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1AD3" w:rsidRDefault="004A1AD3" w:rsidP="00F60291">
      <w:pPr>
        <w:spacing w:after="0" w:line="240" w:lineRule="auto"/>
        <w:jc w:val="center"/>
        <w:rPr>
          <w:rFonts w:ascii="Maiandra GD" w:hAnsi="Maiandra GD"/>
          <w:b/>
          <w:bCs/>
          <w:sz w:val="32"/>
          <w:szCs w:val="32"/>
        </w:rPr>
      </w:pPr>
    </w:p>
    <w:p w:rsidR="004A1AD3" w:rsidRPr="004A1AD3" w:rsidRDefault="004A1AD3" w:rsidP="004A1AD3">
      <w:pPr>
        <w:spacing w:after="0" w:line="240" w:lineRule="auto"/>
        <w:jc w:val="center"/>
        <w:rPr>
          <w:rFonts w:ascii="Maiandra GD" w:hAnsi="Maiandra GD"/>
          <w:b/>
          <w:bCs/>
          <w:sz w:val="28"/>
          <w:szCs w:val="28"/>
        </w:rPr>
      </w:pPr>
      <w:r>
        <w:rPr>
          <w:rFonts w:ascii="Maiandra GD" w:hAnsi="Maiandra GD"/>
          <w:b/>
          <w:bCs/>
          <w:noProof/>
          <w:sz w:val="28"/>
          <w:szCs w:val="28"/>
          <w:lang w:eastAsia="es-CL"/>
        </w:rPr>
        <w:drawing>
          <wp:inline distT="0" distB="0" distL="0" distR="0" wp14:anchorId="7A7C3812">
            <wp:extent cx="5220970" cy="1345830"/>
            <wp:effectExtent l="0" t="0" r="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209" cy="13567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A1AD3" w:rsidRDefault="004A1AD3" w:rsidP="004A1AD3">
      <w:pPr>
        <w:spacing w:after="0" w:line="240" w:lineRule="auto"/>
        <w:jc w:val="center"/>
        <w:rPr>
          <w:rFonts w:ascii="Maiandra GD" w:hAnsi="Maiandra GD"/>
          <w:b/>
          <w:bCs/>
          <w:color w:val="002060"/>
          <w:sz w:val="28"/>
          <w:szCs w:val="28"/>
        </w:rPr>
      </w:pPr>
    </w:p>
    <w:p w:rsidR="004A1AD3" w:rsidRDefault="004A1AD3" w:rsidP="004A1AD3">
      <w:pPr>
        <w:spacing w:after="0" w:line="240" w:lineRule="auto"/>
        <w:jc w:val="center"/>
        <w:rPr>
          <w:rFonts w:ascii="Maiandra GD" w:hAnsi="Maiandra GD"/>
          <w:b/>
          <w:bCs/>
          <w:color w:val="002060"/>
          <w:sz w:val="28"/>
          <w:szCs w:val="28"/>
        </w:rPr>
      </w:pPr>
    </w:p>
    <w:p w:rsidR="004A1AD3" w:rsidRPr="004A1AD3" w:rsidRDefault="004A1AD3" w:rsidP="004A1AD3">
      <w:pPr>
        <w:spacing w:after="0" w:line="240" w:lineRule="auto"/>
        <w:jc w:val="center"/>
        <w:rPr>
          <w:rFonts w:ascii="Maiandra GD" w:hAnsi="Maiandra GD"/>
          <w:b/>
          <w:bCs/>
          <w:color w:val="002060"/>
          <w:sz w:val="28"/>
          <w:szCs w:val="28"/>
        </w:rPr>
      </w:pPr>
    </w:p>
    <w:p w:rsidR="004A1AD3" w:rsidRPr="004A1AD3" w:rsidRDefault="004A1AD3" w:rsidP="004A1AD3">
      <w:pPr>
        <w:spacing w:after="0" w:line="240" w:lineRule="auto"/>
        <w:jc w:val="center"/>
        <w:rPr>
          <w:rFonts w:ascii="Maiandra GD" w:hAnsi="Maiandra GD"/>
          <w:b/>
          <w:bCs/>
          <w:color w:val="002060"/>
          <w:sz w:val="32"/>
          <w:szCs w:val="32"/>
        </w:rPr>
      </w:pPr>
      <w:r w:rsidRPr="004A1AD3">
        <w:rPr>
          <w:rFonts w:ascii="Maiandra GD" w:hAnsi="Maiandra GD"/>
          <w:b/>
          <w:bCs/>
          <w:color w:val="002060"/>
          <w:sz w:val="32"/>
          <w:szCs w:val="32"/>
        </w:rPr>
        <w:t>II CONVENCIÓN PRESENCIAL REDALC</w:t>
      </w:r>
    </w:p>
    <w:p w:rsidR="004A1AD3" w:rsidRPr="004A1AD3" w:rsidRDefault="004A1AD3" w:rsidP="004A1AD3">
      <w:pPr>
        <w:spacing w:after="0" w:line="240" w:lineRule="auto"/>
        <w:jc w:val="center"/>
        <w:rPr>
          <w:rFonts w:ascii="Maiandra GD" w:hAnsi="Maiandra GD"/>
          <w:b/>
          <w:bCs/>
          <w:color w:val="002060"/>
          <w:sz w:val="32"/>
          <w:szCs w:val="32"/>
        </w:rPr>
      </w:pPr>
      <w:r w:rsidRPr="004A1AD3">
        <w:rPr>
          <w:rFonts w:ascii="Maiandra GD" w:hAnsi="Maiandra GD"/>
          <w:b/>
          <w:bCs/>
          <w:color w:val="002060"/>
          <w:sz w:val="32"/>
          <w:szCs w:val="32"/>
        </w:rPr>
        <w:t xml:space="preserve">“ENCUENTRO LATINOAMERICANO DE SABERES”, </w:t>
      </w:r>
    </w:p>
    <w:p w:rsidR="004A1AD3" w:rsidRPr="004A1AD3" w:rsidRDefault="004A1AD3" w:rsidP="004A1AD3">
      <w:pPr>
        <w:spacing w:after="0" w:line="240" w:lineRule="auto"/>
        <w:jc w:val="center"/>
        <w:rPr>
          <w:rFonts w:ascii="Maiandra GD" w:hAnsi="Maiandra GD"/>
          <w:b/>
          <w:bCs/>
          <w:color w:val="002060"/>
          <w:sz w:val="32"/>
          <w:szCs w:val="32"/>
        </w:rPr>
      </w:pPr>
      <w:r w:rsidRPr="004A1AD3">
        <w:rPr>
          <w:rFonts w:ascii="Maiandra GD" w:hAnsi="Maiandra GD"/>
          <w:b/>
          <w:bCs/>
          <w:color w:val="002060"/>
          <w:sz w:val="32"/>
          <w:szCs w:val="32"/>
        </w:rPr>
        <w:t xml:space="preserve">28–31 OCTUBRE 2026, </w:t>
      </w:r>
    </w:p>
    <w:p w:rsidR="004A1AD3" w:rsidRPr="004A1AD3" w:rsidRDefault="004A1AD3" w:rsidP="004A1AD3">
      <w:pPr>
        <w:spacing w:after="0" w:line="240" w:lineRule="auto"/>
        <w:jc w:val="center"/>
        <w:rPr>
          <w:rFonts w:ascii="Maiandra GD" w:hAnsi="Maiandra GD"/>
          <w:b/>
          <w:bCs/>
          <w:color w:val="002060"/>
          <w:sz w:val="32"/>
          <w:szCs w:val="32"/>
        </w:rPr>
      </w:pPr>
      <w:r w:rsidRPr="004A1AD3">
        <w:rPr>
          <w:rFonts w:ascii="Maiandra GD" w:hAnsi="Maiandra GD"/>
          <w:b/>
          <w:bCs/>
          <w:color w:val="002060"/>
          <w:sz w:val="32"/>
          <w:szCs w:val="32"/>
        </w:rPr>
        <w:t>SEDE: UNIVERSIDAD VERACRUZANA, XALAPA, VERACRUZ, MÉXICO</w:t>
      </w:r>
    </w:p>
    <w:p w:rsidR="004A1AD3" w:rsidRPr="004A1AD3" w:rsidRDefault="004A1AD3" w:rsidP="004A1AD3">
      <w:pPr>
        <w:spacing w:after="0" w:line="240" w:lineRule="auto"/>
        <w:jc w:val="center"/>
        <w:rPr>
          <w:rFonts w:ascii="Maiandra GD" w:hAnsi="Maiandra GD"/>
          <w:b/>
          <w:bCs/>
          <w:color w:val="002060"/>
          <w:sz w:val="32"/>
          <w:szCs w:val="32"/>
        </w:rPr>
      </w:pPr>
      <w:hyperlink r:id="rId8" w:history="1">
        <w:r w:rsidRPr="004A1AD3">
          <w:rPr>
            <w:rFonts w:ascii="Maiandra GD" w:hAnsi="Maiandra GD"/>
            <w:b/>
            <w:bCs/>
            <w:color w:val="0563C1" w:themeColor="hyperlink"/>
            <w:sz w:val="32"/>
            <w:szCs w:val="32"/>
            <w:u w:val="single"/>
          </w:rPr>
          <w:t>https://redalc.uda.cl/</w:t>
        </w:r>
      </w:hyperlink>
      <w:r w:rsidRPr="004A1AD3">
        <w:rPr>
          <w:rFonts w:ascii="Maiandra GD" w:hAnsi="Maiandra GD"/>
          <w:b/>
          <w:bCs/>
          <w:color w:val="002060"/>
          <w:sz w:val="32"/>
          <w:szCs w:val="32"/>
        </w:rPr>
        <w:t xml:space="preserve"> </w:t>
      </w:r>
    </w:p>
    <w:p w:rsidR="004A1AD3" w:rsidRDefault="004A1AD3" w:rsidP="004A1AD3">
      <w:pPr>
        <w:spacing w:after="0" w:line="240" w:lineRule="auto"/>
        <w:rPr>
          <w:rFonts w:ascii="Maiandra GD" w:hAnsi="Maiandra GD"/>
          <w:b/>
          <w:bCs/>
          <w:sz w:val="32"/>
          <w:szCs w:val="32"/>
        </w:rPr>
      </w:pPr>
    </w:p>
    <w:p w:rsidR="004A1AD3" w:rsidRPr="004A1AD3" w:rsidRDefault="004A1AD3" w:rsidP="004A1AD3">
      <w:pPr>
        <w:spacing w:after="0" w:line="240" w:lineRule="auto"/>
        <w:jc w:val="both"/>
        <w:rPr>
          <w:rFonts w:ascii="Maiandra GD" w:hAnsi="Maiandra GD"/>
          <w:bCs/>
          <w:sz w:val="24"/>
          <w:szCs w:val="24"/>
        </w:rPr>
      </w:pPr>
      <w:r w:rsidRPr="004A1AD3">
        <w:rPr>
          <w:rFonts w:ascii="Maiandra GD" w:hAnsi="Maiandra GD"/>
          <w:bCs/>
          <w:sz w:val="24"/>
          <w:szCs w:val="24"/>
        </w:rPr>
        <w:t>En el marco de la II Convención Presencial REDALC, se convoca a estudiantes de maestría, magíster y doctorado a participar en el I Coloquio Latinoamericano REDALC de Investigación de Posgrado e Innovación Científica.</w:t>
      </w:r>
    </w:p>
    <w:p w:rsidR="004A1AD3" w:rsidRDefault="004A1AD3" w:rsidP="004A1AD3">
      <w:pPr>
        <w:spacing w:after="0" w:line="240" w:lineRule="auto"/>
        <w:rPr>
          <w:rFonts w:ascii="Maiandra GD" w:hAnsi="Maiandra GD"/>
          <w:b/>
          <w:bCs/>
          <w:sz w:val="32"/>
          <w:szCs w:val="32"/>
        </w:rPr>
      </w:pPr>
    </w:p>
    <w:p w:rsidR="00F60291" w:rsidRPr="004A1AD3" w:rsidRDefault="00F60291" w:rsidP="004A1AD3">
      <w:pPr>
        <w:spacing w:after="0" w:line="240" w:lineRule="auto"/>
        <w:jc w:val="center"/>
        <w:rPr>
          <w:rFonts w:ascii="Maiandra GD" w:hAnsi="Maiandra GD"/>
          <w:b/>
          <w:bCs/>
          <w:sz w:val="28"/>
          <w:szCs w:val="28"/>
        </w:rPr>
      </w:pPr>
      <w:bookmarkStart w:id="0" w:name="_GoBack"/>
      <w:r w:rsidRPr="004A1AD3">
        <w:rPr>
          <w:rFonts w:ascii="Maiandra GD" w:hAnsi="Maiandra GD"/>
          <w:b/>
          <w:bCs/>
          <w:sz w:val="28"/>
          <w:szCs w:val="28"/>
        </w:rPr>
        <w:t>I COLOQUIO LATINOAMERICANO REDALC DE INVESTIGACIÓN DE POSGRADO E INNOVACIÓN CIENTÍFICA</w:t>
      </w:r>
    </w:p>
    <w:bookmarkEnd w:id="0"/>
    <w:p w:rsidR="00F60291" w:rsidRDefault="00F60291" w:rsidP="00F60291">
      <w:pPr>
        <w:spacing w:after="0" w:line="240" w:lineRule="auto"/>
        <w:jc w:val="both"/>
        <w:rPr>
          <w:rFonts w:ascii="Maiandra GD" w:hAnsi="Maiandra GD"/>
          <w:b/>
          <w:bCs/>
          <w:sz w:val="28"/>
          <w:szCs w:val="28"/>
        </w:rPr>
      </w:pPr>
    </w:p>
    <w:p w:rsidR="00F60291" w:rsidRPr="00F60291" w:rsidRDefault="00F60291" w:rsidP="00F60291">
      <w:pPr>
        <w:spacing w:after="0" w:line="240" w:lineRule="auto"/>
        <w:jc w:val="both"/>
        <w:rPr>
          <w:rFonts w:ascii="Maiandra GD" w:hAnsi="Maiandra GD"/>
          <w:b/>
          <w:bCs/>
          <w:sz w:val="28"/>
          <w:szCs w:val="28"/>
        </w:rPr>
      </w:pPr>
      <w:r w:rsidRPr="00F60291">
        <w:rPr>
          <w:rFonts w:ascii="Maiandra GD" w:hAnsi="Maiandra GD"/>
          <w:b/>
          <w:bCs/>
          <w:sz w:val="28"/>
          <w:szCs w:val="28"/>
        </w:rPr>
        <w:t>Convocatoria</w:t>
      </w:r>
    </w:p>
    <w:p w:rsidR="00F60291" w:rsidRPr="00F60291" w:rsidRDefault="00F60291" w:rsidP="00F60291">
      <w:pPr>
        <w:spacing w:after="0" w:line="240" w:lineRule="auto"/>
        <w:jc w:val="both"/>
        <w:rPr>
          <w:rFonts w:ascii="Maiandra GD" w:hAnsi="Maiandra GD"/>
          <w:b/>
          <w:bCs/>
          <w:sz w:val="24"/>
          <w:szCs w:val="24"/>
        </w:rPr>
      </w:pPr>
    </w:p>
    <w:p w:rsidR="00F60291" w:rsidRPr="00F60291" w:rsidRDefault="00F60291" w:rsidP="00F60291">
      <w:pPr>
        <w:spacing w:after="0" w:line="240" w:lineRule="auto"/>
        <w:jc w:val="both"/>
        <w:rPr>
          <w:rFonts w:ascii="Maiandra GD" w:hAnsi="Maiandra GD"/>
          <w:sz w:val="24"/>
          <w:szCs w:val="24"/>
        </w:rPr>
      </w:pPr>
      <w:r w:rsidRPr="00F60291">
        <w:rPr>
          <w:rFonts w:ascii="Maiandra GD" w:hAnsi="Maiandra GD"/>
          <w:sz w:val="24"/>
          <w:szCs w:val="24"/>
        </w:rPr>
        <w:t xml:space="preserve">La </w:t>
      </w:r>
      <w:r w:rsidRPr="00F60291">
        <w:rPr>
          <w:rFonts w:ascii="Maiandra GD" w:hAnsi="Maiandra GD"/>
          <w:b/>
          <w:bCs/>
          <w:sz w:val="24"/>
          <w:szCs w:val="24"/>
        </w:rPr>
        <w:t>Red Latinoamericana de Posgrados (REDPOS)</w:t>
      </w:r>
      <w:r w:rsidRPr="00F60291">
        <w:rPr>
          <w:rFonts w:ascii="Maiandra GD" w:hAnsi="Maiandra GD"/>
          <w:sz w:val="24"/>
          <w:szCs w:val="24"/>
        </w:rPr>
        <w:t xml:space="preserve">, iniciativa de la </w:t>
      </w:r>
      <w:r w:rsidRPr="00F60291">
        <w:rPr>
          <w:rFonts w:ascii="Maiandra GD" w:hAnsi="Maiandra GD"/>
          <w:b/>
          <w:bCs/>
          <w:sz w:val="24"/>
          <w:szCs w:val="24"/>
        </w:rPr>
        <w:t>Red de Derechos, Ciencias y Saberes de América Latina y el Caribe (REDALC)</w:t>
      </w:r>
      <w:r w:rsidRPr="00F60291">
        <w:rPr>
          <w:rFonts w:ascii="Maiandra GD" w:hAnsi="Maiandra GD"/>
          <w:sz w:val="24"/>
          <w:szCs w:val="24"/>
        </w:rPr>
        <w:t xml:space="preserve">, invita a estudiantes de </w:t>
      </w:r>
      <w:r w:rsidRPr="00F60291">
        <w:rPr>
          <w:rFonts w:ascii="Maiandra GD" w:hAnsi="Maiandra GD"/>
          <w:b/>
          <w:bCs/>
          <w:sz w:val="24"/>
          <w:szCs w:val="24"/>
        </w:rPr>
        <w:t>maestría, magíster y doctorado</w:t>
      </w:r>
      <w:r w:rsidRPr="00F60291">
        <w:rPr>
          <w:rFonts w:ascii="Maiandra GD" w:hAnsi="Maiandra GD"/>
          <w:sz w:val="24"/>
          <w:szCs w:val="24"/>
        </w:rPr>
        <w:t xml:space="preserve"> de universidades e instituciones de educación superior de América Latina y el Caribe a participar en el </w:t>
      </w:r>
      <w:r w:rsidRPr="00F60291">
        <w:rPr>
          <w:rFonts w:ascii="Maiandra GD" w:hAnsi="Maiandra GD"/>
          <w:b/>
          <w:bCs/>
          <w:sz w:val="24"/>
          <w:szCs w:val="24"/>
        </w:rPr>
        <w:t>I Coloquio Latinoamericano REDALC de Investigación de Posgrado e Innovación Científica</w:t>
      </w:r>
      <w:r w:rsidRPr="00F60291">
        <w:rPr>
          <w:rFonts w:ascii="Maiandra GD" w:hAnsi="Maiandra GD"/>
          <w:sz w:val="24"/>
          <w:szCs w:val="24"/>
        </w:rPr>
        <w:t xml:space="preserve">, que se realizará en el marco de la </w:t>
      </w:r>
      <w:r w:rsidRPr="00F60291">
        <w:rPr>
          <w:rFonts w:ascii="Maiandra GD" w:hAnsi="Maiandra GD"/>
          <w:b/>
          <w:bCs/>
          <w:sz w:val="24"/>
          <w:szCs w:val="24"/>
        </w:rPr>
        <w:t>II Convención Presencial REDALC – Encuentro Latinoamericano de Saberes</w:t>
      </w:r>
      <w:r w:rsidRPr="00F60291">
        <w:rPr>
          <w:rFonts w:ascii="Maiandra GD" w:hAnsi="Maiandra GD"/>
          <w:sz w:val="24"/>
          <w:szCs w:val="24"/>
        </w:rPr>
        <w:t xml:space="preserve">, a desarrollarse en la </w:t>
      </w:r>
      <w:r w:rsidRPr="00F60291">
        <w:rPr>
          <w:rFonts w:ascii="Maiandra GD" w:hAnsi="Maiandra GD"/>
          <w:b/>
          <w:bCs/>
          <w:sz w:val="24"/>
          <w:szCs w:val="24"/>
        </w:rPr>
        <w:t>Universidad Veracruzana</w:t>
      </w:r>
      <w:r w:rsidRPr="00F60291">
        <w:rPr>
          <w:rFonts w:ascii="Maiandra GD" w:hAnsi="Maiandra GD"/>
          <w:sz w:val="24"/>
          <w:szCs w:val="24"/>
        </w:rPr>
        <w:t xml:space="preserve">, Xalapa, Veracruz, México, entre el </w:t>
      </w:r>
      <w:r w:rsidRPr="00F60291">
        <w:rPr>
          <w:rFonts w:ascii="Maiandra GD" w:hAnsi="Maiandra GD"/>
          <w:b/>
          <w:bCs/>
          <w:sz w:val="24"/>
          <w:szCs w:val="24"/>
        </w:rPr>
        <w:t>28 de octubre y el 1 de noviembre de 2026</w:t>
      </w:r>
      <w:r w:rsidRPr="00F60291">
        <w:rPr>
          <w:rFonts w:ascii="Maiandra GD" w:hAnsi="Maiandra GD"/>
          <w:sz w:val="24"/>
          <w:szCs w:val="24"/>
        </w:rPr>
        <w:t>.</w:t>
      </w:r>
    </w:p>
    <w:p w:rsidR="00F60291" w:rsidRDefault="00F60291" w:rsidP="00F60291">
      <w:pPr>
        <w:spacing w:after="0" w:line="240" w:lineRule="auto"/>
        <w:jc w:val="both"/>
        <w:rPr>
          <w:rFonts w:ascii="Maiandra GD" w:hAnsi="Maiandra GD"/>
          <w:sz w:val="24"/>
          <w:szCs w:val="24"/>
        </w:rPr>
      </w:pPr>
    </w:p>
    <w:p w:rsidR="00F60291" w:rsidRPr="00F60291" w:rsidRDefault="00F60291" w:rsidP="00F60291">
      <w:pPr>
        <w:spacing w:after="0" w:line="240" w:lineRule="auto"/>
        <w:jc w:val="both"/>
        <w:rPr>
          <w:rFonts w:ascii="Maiandra GD" w:hAnsi="Maiandra GD"/>
          <w:sz w:val="24"/>
          <w:szCs w:val="24"/>
        </w:rPr>
      </w:pPr>
      <w:r w:rsidRPr="00F60291">
        <w:rPr>
          <w:rFonts w:ascii="Maiandra GD" w:hAnsi="Maiandra GD"/>
          <w:sz w:val="24"/>
          <w:szCs w:val="24"/>
        </w:rPr>
        <w:t xml:space="preserve">El Coloquio constituye un espacio académico destinado a la </w:t>
      </w:r>
      <w:r w:rsidRPr="00F60291">
        <w:rPr>
          <w:rFonts w:ascii="Maiandra GD" w:hAnsi="Maiandra GD"/>
          <w:b/>
          <w:bCs/>
          <w:sz w:val="24"/>
          <w:szCs w:val="24"/>
        </w:rPr>
        <w:t>presentación, discusión y retroalimentación de investigaciones desarrolladas por estudiantes de posgrado</w:t>
      </w:r>
      <w:r w:rsidRPr="00F60291">
        <w:rPr>
          <w:rFonts w:ascii="Maiandra GD" w:hAnsi="Maiandra GD"/>
          <w:sz w:val="24"/>
          <w:szCs w:val="24"/>
        </w:rPr>
        <w:t>, favoreciendo el intercambio de experiencias, el diálogo interdisciplinario, la cooperación científica y la construcción de redes académicas internacionales.</w:t>
      </w:r>
    </w:p>
    <w:p w:rsidR="00F60291" w:rsidRDefault="00F60291" w:rsidP="00F60291">
      <w:pPr>
        <w:spacing w:after="0" w:line="240" w:lineRule="auto"/>
        <w:jc w:val="both"/>
        <w:rPr>
          <w:rFonts w:ascii="Maiandra GD" w:hAnsi="Maiandra GD"/>
          <w:sz w:val="24"/>
          <w:szCs w:val="24"/>
        </w:rPr>
      </w:pPr>
    </w:p>
    <w:p w:rsidR="00F60291" w:rsidRPr="00F60291" w:rsidRDefault="00F60291" w:rsidP="00F60291">
      <w:pPr>
        <w:spacing w:after="0" w:line="240" w:lineRule="auto"/>
        <w:jc w:val="both"/>
        <w:rPr>
          <w:rFonts w:ascii="Maiandra GD" w:hAnsi="Maiandra GD"/>
          <w:sz w:val="24"/>
          <w:szCs w:val="24"/>
        </w:rPr>
      </w:pPr>
      <w:r w:rsidRPr="00F60291">
        <w:rPr>
          <w:rFonts w:ascii="Maiandra GD" w:hAnsi="Maiandra GD"/>
          <w:sz w:val="24"/>
          <w:szCs w:val="24"/>
        </w:rPr>
        <w:t>Esta iniciativa busca fortalecer la formación investigativa de estudiantes de posgrado, promoviendo la circulación del conocimiento, el desarrollo de proyectos colaborativos y la internacionalización de la investigación en América Latina y el Caribe.</w:t>
      </w:r>
    </w:p>
    <w:p w:rsidR="00F60291" w:rsidRDefault="00F60291" w:rsidP="00F60291">
      <w:pPr>
        <w:spacing w:after="0" w:line="240" w:lineRule="auto"/>
        <w:jc w:val="both"/>
        <w:rPr>
          <w:rFonts w:ascii="Maiandra GD" w:hAnsi="Maiandra GD"/>
          <w:b/>
          <w:bCs/>
          <w:sz w:val="24"/>
          <w:szCs w:val="24"/>
        </w:rPr>
      </w:pPr>
    </w:p>
    <w:p w:rsidR="00F60291" w:rsidRPr="00F60291" w:rsidRDefault="00F60291" w:rsidP="00F60291">
      <w:pPr>
        <w:spacing w:after="0" w:line="240" w:lineRule="auto"/>
        <w:jc w:val="both"/>
        <w:rPr>
          <w:rFonts w:ascii="Maiandra GD" w:hAnsi="Maiandra GD"/>
          <w:b/>
          <w:bCs/>
          <w:sz w:val="24"/>
          <w:szCs w:val="24"/>
        </w:rPr>
      </w:pPr>
      <w:r w:rsidRPr="00F60291">
        <w:rPr>
          <w:rFonts w:ascii="Maiandra GD" w:hAnsi="Maiandra GD"/>
          <w:b/>
          <w:bCs/>
          <w:sz w:val="24"/>
          <w:szCs w:val="24"/>
        </w:rPr>
        <w:t>Objetivos</w:t>
      </w:r>
    </w:p>
    <w:p w:rsidR="00F60291" w:rsidRPr="00F60291" w:rsidRDefault="00F60291" w:rsidP="00F60291">
      <w:pPr>
        <w:numPr>
          <w:ilvl w:val="0"/>
          <w:numId w:val="12"/>
        </w:numPr>
        <w:spacing w:after="0" w:line="240" w:lineRule="auto"/>
        <w:jc w:val="both"/>
        <w:rPr>
          <w:rFonts w:ascii="Maiandra GD" w:hAnsi="Maiandra GD"/>
          <w:sz w:val="24"/>
          <w:szCs w:val="24"/>
        </w:rPr>
      </w:pPr>
      <w:r w:rsidRPr="00F60291">
        <w:rPr>
          <w:rFonts w:ascii="Maiandra GD" w:hAnsi="Maiandra GD"/>
          <w:sz w:val="24"/>
          <w:szCs w:val="24"/>
        </w:rPr>
        <w:t xml:space="preserve">Promover la presentación y discusión de investigaciones desarrolladas por estudiantes de posgrado. </w:t>
      </w:r>
    </w:p>
    <w:p w:rsidR="00F60291" w:rsidRPr="00F60291" w:rsidRDefault="00F60291" w:rsidP="00F60291">
      <w:pPr>
        <w:numPr>
          <w:ilvl w:val="0"/>
          <w:numId w:val="12"/>
        </w:numPr>
        <w:spacing w:after="0" w:line="240" w:lineRule="auto"/>
        <w:jc w:val="both"/>
        <w:rPr>
          <w:rFonts w:ascii="Maiandra GD" w:hAnsi="Maiandra GD"/>
          <w:sz w:val="24"/>
          <w:szCs w:val="24"/>
        </w:rPr>
      </w:pPr>
      <w:r w:rsidRPr="00F60291">
        <w:rPr>
          <w:rFonts w:ascii="Maiandra GD" w:hAnsi="Maiandra GD"/>
          <w:sz w:val="24"/>
          <w:szCs w:val="24"/>
        </w:rPr>
        <w:t xml:space="preserve">Fortalecer la formación científica y el intercambio académico entre estudiantes, investigadores y docentes. </w:t>
      </w:r>
    </w:p>
    <w:p w:rsidR="00F60291" w:rsidRPr="00F60291" w:rsidRDefault="00F60291" w:rsidP="00F60291">
      <w:pPr>
        <w:numPr>
          <w:ilvl w:val="0"/>
          <w:numId w:val="12"/>
        </w:numPr>
        <w:spacing w:after="0" w:line="240" w:lineRule="auto"/>
        <w:jc w:val="both"/>
        <w:rPr>
          <w:rFonts w:ascii="Maiandra GD" w:hAnsi="Maiandra GD"/>
          <w:sz w:val="24"/>
          <w:szCs w:val="24"/>
        </w:rPr>
      </w:pPr>
      <w:r w:rsidRPr="00F60291">
        <w:rPr>
          <w:rFonts w:ascii="Maiandra GD" w:hAnsi="Maiandra GD"/>
          <w:sz w:val="24"/>
          <w:szCs w:val="24"/>
        </w:rPr>
        <w:t xml:space="preserve">Favorecer la cooperación entre programas de posgrado de América Latina y el Caribe. </w:t>
      </w:r>
    </w:p>
    <w:p w:rsidR="00F60291" w:rsidRPr="00F60291" w:rsidRDefault="00F60291" w:rsidP="00F60291">
      <w:pPr>
        <w:numPr>
          <w:ilvl w:val="0"/>
          <w:numId w:val="12"/>
        </w:numPr>
        <w:spacing w:after="0" w:line="240" w:lineRule="auto"/>
        <w:jc w:val="both"/>
        <w:rPr>
          <w:rFonts w:ascii="Maiandra GD" w:hAnsi="Maiandra GD"/>
          <w:sz w:val="24"/>
          <w:szCs w:val="24"/>
        </w:rPr>
      </w:pPr>
      <w:r w:rsidRPr="00F60291">
        <w:rPr>
          <w:rFonts w:ascii="Maiandra GD" w:hAnsi="Maiandra GD"/>
          <w:sz w:val="24"/>
          <w:szCs w:val="24"/>
        </w:rPr>
        <w:t xml:space="preserve">Impulsar la conformación de redes internacionales de investigación. </w:t>
      </w:r>
    </w:p>
    <w:p w:rsidR="00F60291" w:rsidRPr="00F60291" w:rsidRDefault="00F60291" w:rsidP="00F60291">
      <w:pPr>
        <w:numPr>
          <w:ilvl w:val="0"/>
          <w:numId w:val="12"/>
        </w:numPr>
        <w:spacing w:after="0" w:line="240" w:lineRule="auto"/>
        <w:jc w:val="both"/>
        <w:rPr>
          <w:rFonts w:ascii="Maiandra GD" w:hAnsi="Maiandra GD"/>
          <w:sz w:val="24"/>
          <w:szCs w:val="24"/>
        </w:rPr>
      </w:pPr>
      <w:r w:rsidRPr="00F60291">
        <w:rPr>
          <w:rFonts w:ascii="Maiandra GD" w:hAnsi="Maiandra GD"/>
          <w:sz w:val="24"/>
          <w:szCs w:val="24"/>
        </w:rPr>
        <w:t xml:space="preserve">Promover el desarrollo de proyectos colaborativos e iniciativas de innovación científica. </w:t>
      </w:r>
    </w:p>
    <w:p w:rsidR="00F60291" w:rsidRPr="00F60291" w:rsidRDefault="00F60291" w:rsidP="00F60291">
      <w:pPr>
        <w:numPr>
          <w:ilvl w:val="0"/>
          <w:numId w:val="12"/>
        </w:numPr>
        <w:spacing w:after="0" w:line="240" w:lineRule="auto"/>
        <w:jc w:val="both"/>
        <w:rPr>
          <w:rFonts w:ascii="Maiandra GD" w:hAnsi="Maiandra GD"/>
          <w:sz w:val="24"/>
          <w:szCs w:val="24"/>
        </w:rPr>
      </w:pPr>
      <w:r w:rsidRPr="00F60291">
        <w:rPr>
          <w:rFonts w:ascii="Maiandra GD" w:hAnsi="Maiandra GD"/>
          <w:sz w:val="24"/>
          <w:szCs w:val="24"/>
        </w:rPr>
        <w:t xml:space="preserve">Contribuir a la internacionalización de la investigación y de los programas de posgrado. </w:t>
      </w:r>
    </w:p>
    <w:p w:rsidR="00F60291" w:rsidRDefault="00F60291" w:rsidP="00F60291">
      <w:pPr>
        <w:spacing w:after="0" w:line="240" w:lineRule="auto"/>
        <w:jc w:val="both"/>
        <w:rPr>
          <w:rFonts w:ascii="Maiandra GD" w:hAnsi="Maiandra GD"/>
          <w:b/>
          <w:bCs/>
          <w:sz w:val="24"/>
          <w:szCs w:val="24"/>
        </w:rPr>
      </w:pPr>
    </w:p>
    <w:p w:rsidR="00F60291" w:rsidRPr="00F60291" w:rsidRDefault="00F60291" w:rsidP="00F60291">
      <w:pPr>
        <w:spacing w:after="0" w:line="240" w:lineRule="auto"/>
        <w:jc w:val="both"/>
        <w:rPr>
          <w:rFonts w:ascii="Maiandra GD" w:hAnsi="Maiandra GD"/>
          <w:b/>
          <w:bCs/>
          <w:sz w:val="24"/>
          <w:szCs w:val="24"/>
        </w:rPr>
      </w:pPr>
      <w:r w:rsidRPr="00F60291">
        <w:rPr>
          <w:rFonts w:ascii="Maiandra GD" w:hAnsi="Maiandra GD"/>
          <w:b/>
          <w:bCs/>
          <w:sz w:val="24"/>
          <w:szCs w:val="24"/>
        </w:rPr>
        <w:t>¿Quiénes pueden participar?</w:t>
      </w:r>
    </w:p>
    <w:p w:rsidR="00F60291" w:rsidRPr="00F60291" w:rsidRDefault="00F60291" w:rsidP="00F60291">
      <w:pPr>
        <w:numPr>
          <w:ilvl w:val="0"/>
          <w:numId w:val="13"/>
        </w:numPr>
        <w:spacing w:after="0" w:line="240" w:lineRule="auto"/>
        <w:jc w:val="both"/>
        <w:rPr>
          <w:rFonts w:ascii="Maiandra GD" w:hAnsi="Maiandra GD"/>
          <w:sz w:val="24"/>
          <w:szCs w:val="24"/>
        </w:rPr>
      </w:pPr>
      <w:r w:rsidRPr="00F60291">
        <w:rPr>
          <w:rFonts w:ascii="Maiandra GD" w:hAnsi="Maiandra GD"/>
          <w:sz w:val="24"/>
          <w:szCs w:val="24"/>
        </w:rPr>
        <w:t xml:space="preserve">Estudiantes de programas de maestría o magíster. </w:t>
      </w:r>
    </w:p>
    <w:p w:rsidR="00F60291" w:rsidRPr="00F60291" w:rsidRDefault="00F60291" w:rsidP="00F60291">
      <w:pPr>
        <w:numPr>
          <w:ilvl w:val="0"/>
          <w:numId w:val="13"/>
        </w:numPr>
        <w:spacing w:after="0" w:line="240" w:lineRule="auto"/>
        <w:jc w:val="both"/>
        <w:rPr>
          <w:rFonts w:ascii="Maiandra GD" w:hAnsi="Maiandra GD"/>
          <w:sz w:val="24"/>
          <w:szCs w:val="24"/>
        </w:rPr>
      </w:pPr>
      <w:r w:rsidRPr="00F60291">
        <w:rPr>
          <w:rFonts w:ascii="Maiandra GD" w:hAnsi="Maiandra GD"/>
          <w:sz w:val="24"/>
          <w:szCs w:val="24"/>
        </w:rPr>
        <w:t xml:space="preserve">Estudiantes de programas de doctorado. </w:t>
      </w:r>
    </w:p>
    <w:p w:rsidR="00F60291" w:rsidRPr="00F60291" w:rsidRDefault="00F60291" w:rsidP="00F60291">
      <w:pPr>
        <w:numPr>
          <w:ilvl w:val="0"/>
          <w:numId w:val="13"/>
        </w:numPr>
        <w:spacing w:after="0" w:line="240" w:lineRule="auto"/>
        <w:jc w:val="both"/>
        <w:rPr>
          <w:rFonts w:ascii="Maiandra GD" w:hAnsi="Maiandra GD"/>
          <w:sz w:val="24"/>
          <w:szCs w:val="24"/>
        </w:rPr>
      </w:pPr>
      <w:r w:rsidRPr="00F60291">
        <w:rPr>
          <w:rFonts w:ascii="Maiandra GD" w:hAnsi="Maiandra GD"/>
          <w:sz w:val="24"/>
          <w:szCs w:val="24"/>
        </w:rPr>
        <w:t xml:space="preserve">Egresados recientes de programas de posgrado que presenten investigaciones derivadas de sus estudios. </w:t>
      </w:r>
    </w:p>
    <w:p w:rsidR="00F60291" w:rsidRPr="00F60291" w:rsidRDefault="00F60291" w:rsidP="00F60291">
      <w:pPr>
        <w:numPr>
          <w:ilvl w:val="0"/>
          <w:numId w:val="13"/>
        </w:numPr>
        <w:spacing w:after="0" w:line="240" w:lineRule="auto"/>
        <w:jc w:val="both"/>
        <w:rPr>
          <w:rFonts w:ascii="Maiandra GD" w:hAnsi="Maiandra GD"/>
          <w:sz w:val="24"/>
          <w:szCs w:val="24"/>
        </w:rPr>
      </w:pPr>
      <w:r w:rsidRPr="00F60291">
        <w:rPr>
          <w:rFonts w:ascii="Maiandra GD" w:hAnsi="Maiandra GD"/>
          <w:sz w:val="24"/>
          <w:szCs w:val="24"/>
        </w:rPr>
        <w:t xml:space="preserve">Investigadores en formación vinculados a programas de posgrado. </w:t>
      </w:r>
    </w:p>
    <w:p w:rsidR="00F60291" w:rsidRDefault="00F60291" w:rsidP="00F60291">
      <w:pPr>
        <w:spacing w:after="0" w:line="240" w:lineRule="auto"/>
        <w:jc w:val="both"/>
        <w:rPr>
          <w:rFonts w:ascii="Maiandra GD" w:hAnsi="Maiandra GD"/>
          <w:sz w:val="24"/>
          <w:szCs w:val="24"/>
        </w:rPr>
      </w:pPr>
    </w:p>
    <w:p w:rsidR="00F60291" w:rsidRDefault="00F60291" w:rsidP="00F60291">
      <w:pPr>
        <w:spacing w:after="0" w:line="240" w:lineRule="auto"/>
        <w:jc w:val="both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>L</w:t>
      </w:r>
      <w:r w:rsidRPr="00F60291">
        <w:rPr>
          <w:rFonts w:ascii="Maiandra GD" w:hAnsi="Maiandra GD"/>
          <w:sz w:val="24"/>
          <w:szCs w:val="24"/>
        </w:rPr>
        <w:t xml:space="preserve">a participación podrá realizarse en modalidad </w:t>
      </w:r>
      <w:r w:rsidRPr="00F60291">
        <w:rPr>
          <w:rFonts w:ascii="Maiandra GD" w:hAnsi="Maiandra GD"/>
          <w:b/>
          <w:bCs/>
          <w:sz w:val="24"/>
          <w:szCs w:val="24"/>
        </w:rPr>
        <w:t>presencial</w:t>
      </w:r>
      <w:r w:rsidRPr="00F60291">
        <w:rPr>
          <w:rFonts w:ascii="Maiandra GD" w:hAnsi="Maiandra GD"/>
          <w:sz w:val="24"/>
          <w:szCs w:val="24"/>
        </w:rPr>
        <w:t xml:space="preserve"> o </w:t>
      </w:r>
      <w:r w:rsidRPr="00F60291">
        <w:rPr>
          <w:rFonts w:ascii="Maiandra GD" w:hAnsi="Maiandra GD"/>
          <w:b/>
          <w:bCs/>
          <w:sz w:val="24"/>
          <w:szCs w:val="24"/>
        </w:rPr>
        <w:t>virtual</w:t>
      </w:r>
      <w:r w:rsidRPr="00F60291">
        <w:rPr>
          <w:rFonts w:ascii="Maiandra GD" w:hAnsi="Maiandra GD"/>
          <w:sz w:val="24"/>
          <w:szCs w:val="24"/>
        </w:rPr>
        <w:t>, conforme a las disposiciones establecidas por la organización.</w:t>
      </w:r>
    </w:p>
    <w:p w:rsidR="004A1AD3" w:rsidRDefault="004A1AD3" w:rsidP="00F60291">
      <w:pPr>
        <w:spacing w:after="0" w:line="240" w:lineRule="auto"/>
        <w:jc w:val="both"/>
        <w:rPr>
          <w:rFonts w:ascii="Maiandra GD" w:hAnsi="Maiandra GD"/>
          <w:sz w:val="24"/>
          <w:szCs w:val="24"/>
        </w:rPr>
      </w:pPr>
    </w:p>
    <w:p w:rsidR="004A1AD3" w:rsidRPr="004A1AD3" w:rsidRDefault="004A1AD3" w:rsidP="00F60291">
      <w:pPr>
        <w:spacing w:after="0" w:line="240" w:lineRule="auto"/>
        <w:jc w:val="both"/>
        <w:rPr>
          <w:rFonts w:ascii="Maiandra GD" w:hAnsi="Maiandra GD"/>
          <w:b/>
          <w:sz w:val="24"/>
          <w:szCs w:val="24"/>
        </w:rPr>
      </w:pPr>
      <w:r w:rsidRPr="004A1AD3">
        <w:rPr>
          <w:b/>
        </w:rPr>
        <w:t>El I Coloquio Latinoamericano REDALC de Investigación de Posgrado e Innovación Científica forma parte de la programación académica de la II Convención Presencial REDALC. Su modalidad presencial se desarrollará durante la Convención y la modalidad virtual será programada para una fecha posterior, manteniéndose como una actividad oficial de esta segunda edición.</w:t>
      </w:r>
    </w:p>
    <w:p w:rsidR="004A1AD3" w:rsidRPr="00F60291" w:rsidRDefault="004A1AD3" w:rsidP="00F60291">
      <w:pPr>
        <w:spacing w:after="0" w:line="240" w:lineRule="auto"/>
        <w:jc w:val="both"/>
        <w:rPr>
          <w:rFonts w:ascii="Maiandra GD" w:hAnsi="Maiandra GD"/>
          <w:sz w:val="24"/>
          <w:szCs w:val="24"/>
        </w:rPr>
      </w:pPr>
    </w:p>
    <w:p w:rsidR="00F60291" w:rsidRDefault="00F60291" w:rsidP="00F60291">
      <w:pPr>
        <w:spacing w:after="0" w:line="240" w:lineRule="auto"/>
        <w:jc w:val="both"/>
        <w:rPr>
          <w:rFonts w:ascii="Maiandra GD" w:hAnsi="Maiandra GD"/>
          <w:b/>
          <w:bCs/>
          <w:sz w:val="24"/>
          <w:szCs w:val="24"/>
        </w:rPr>
      </w:pPr>
    </w:p>
    <w:p w:rsidR="00F60291" w:rsidRPr="00F60291" w:rsidRDefault="00F60291" w:rsidP="00F60291">
      <w:pPr>
        <w:spacing w:after="0" w:line="240" w:lineRule="auto"/>
        <w:jc w:val="both"/>
        <w:rPr>
          <w:rFonts w:ascii="Maiandra GD" w:hAnsi="Maiandra GD"/>
          <w:b/>
          <w:bCs/>
          <w:sz w:val="24"/>
          <w:szCs w:val="24"/>
        </w:rPr>
      </w:pPr>
      <w:r w:rsidRPr="00F60291">
        <w:rPr>
          <w:rFonts w:ascii="Maiandra GD" w:hAnsi="Maiandra GD"/>
          <w:b/>
          <w:bCs/>
          <w:sz w:val="24"/>
          <w:szCs w:val="24"/>
        </w:rPr>
        <w:t>Modalidades de participación</w:t>
      </w:r>
    </w:p>
    <w:p w:rsidR="00F60291" w:rsidRPr="00F60291" w:rsidRDefault="00F60291" w:rsidP="00F60291">
      <w:pPr>
        <w:numPr>
          <w:ilvl w:val="0"/>
          <w:numId w:val="14"/>
        </w:numPr>
        <w:spacing w:after="0" w:line="240" w:lineRule="auto"/>
        <w:jc w:val="both"/>
        <w:rPr>
          <w:rFonts w:ascii="Maiandra GD" w:hAnsi="Maiandra GD"/>
          <w:sz w:val="24"/>
          <w:szCs w:val="24"/>
        </w:rPr>
      </w:pPr>
      <w:r w:rsidRPr="00F60291">
        <w:rPr>
          <w:rFonts w:ascii="Maiandra GD" w:hAnsi="Maiandra GD"/>
          <w:sz w:val="24"/>
          <w:szCs w:val="24"/>
        </w:rPr>
        <w:t xml:space="preserve">Presentación de resultados de investigación. </w:t>
      </w:r>
    </w:p>
    <w:p w:rsidR="00F60291" w:rsidRPr="00F60291" w:rsidRDefault="00F60291" w:rsidP="00F60291">
      <w:pPr>
        <w:numPr>
          <w:ilvl w:val="0"/>
          <w:numId w:val="14"/>
        </w:numPr>
        <w:spacing w:after="0" w:line="240" w:lineRule="auto"/>
        <w:jc w:val="both"/>
        <w:rPr>
          <w:rFonts w:ascii="Maiandra GD" w:hAnsi="Maiandra GD"/>
          <w:sz w:val="24"/>
          <w:szCs w:val="24"/>
        </w:rPr>
      </w:pPr>
      <w:r w:rsidRPr="00F60291">
        <w:rPr>
          <w:rFonts w:ascii="Maiandra GD" w:hAnsi="Maiandra GD"/>
          <w:sz w:val="24"/>
          <w:szCs w:val="24"/>
        </w:rPr>
        <w:t xml:space="preserve">Presentación de avances de investigación. </w:t>
      </w:r>
    </w:p>
    <w:p w:rsidR="00F60291" w:rsidRPr="00F60291" w:rsidRDefault="00F60291" w:rsidP="00F60291">
      <w:pPr>
        <w:numPr>
          <w:ilvl w:val="0"/>
          <w:numId w:val="14"/>
        </w:numPr>
        <w:spacing w:after="0" w:line="240" w:lineRule="auto"/>
        <w:jc w:val="both"/>
        <w:rPr>
          <w:rFonts w:ascii="Maiandra GD" w:hAnsi="Maiandra GD"/>
          <w:sz w:val="24"/>
          <w:szCs w:val="24"/>
        </w:rPr>
      </w:pPr>
      <w:r w:rsidRPr="00F60291">
        <w:rPr>
          <w:rFonts w:ascii="Maiandra GD" w:hAnsi="Maiandra GD"/>
          <w:sz w:val="24"/>
          <w:szCs w:val="24"/>
        </w:rPr>
        <w:t xml:space="preserve">Presentación de proyectos de investigación. </w:t>
      </w:r>
    </w:p>
    <w:p w:rsidR="00F60291" w:rsidRPr="00F60291" w:rsidRDefault="00F60291" w:rsidP="00F60291">
      <w:pPr>
        <w:numPr>
          <w:ilvl w:val="0"/>
          <w:numId w:val="14"/>
        </w:numPr>
        <w:spacing w:after="0" w:line="240" w:lineRule="auto"/>
        <w:jc w:val="both"/>
        <w:rPr>
          <w:rFonts w:ascii="Maiandra GD" w:hAnsi="Maiandra GD"/>
          <w:sz w:val="24"/>
          <w:szCs w:val="24"/>
        </w:rPr>
      </w:pPr>
      <w:r w:rsidRPr="00F60291">
        <w:rPr>
          <w:rFonts w:ascii="Maiandra GD" w:hAnsi="Maiandra GD"/>
          <w:sz w:val="24"/>
          <w:szCs w:val="24"/>
        </w:rPr>
        <w:t xml:space="preserve">Presentación de experiencias de innovación científica. </w:t>
      </w:r>
    </w:p>
    <w:p w:rsidR="00F60291" w:rsidRPr="00F60291" w:rsidRDefault="00F60291" w:rsidP="00F60291">
      <w:pPr>
        <w:numPr>
          <w:ilvl w:val="0"/>
          <w:numId w:val="14"/>
        </w:numPr>
        <w:spacing w:after="0" w:line="240" w:lineRule="auto"/>
        <w:jc w:val="both"/>
        <w:rPr>
          <w:rFonts w:ascii="Maiandra GD" w:hAnsi="Maiandra GD"/>
          <w:sz w:val="24"/>
          <w:szCs w:val="24"/>
        </w:rPr>
      </w:pPr>
      <w:r w:rsidRPr="00F60291">
        <w:rPr>
          <w:rFonts w:ascii="Maiandra GD" w:hAnsi="Maiandra GD"/>
          <w:sz w:val="24"/>
          <w:szCs w:val="24"/>
        </w:rPr>
        <w:t xml:space="preserve">Mesas de diálogo e intercambio académico. </w:t>
      </w:r>
    </w:p>
    <w:p w:rsidR="00F60291" w:rsidRDefault="00F60291" w:rsidP="00F60291">
      <w:pPr>
        <w:spacing w:after="0" w:line="240" w:lineRule="auto"/>
        <w:jc w:val="both"/>
        <w:rPr>
          <w:rFonts w:ascii="Maiandra GD" w:hAnsi="Maiandra GD"/>
          <w:b/>
          <w:bCs/>
          <w:sz w:val="24"/>
          <w:szCs w:val="24"/>
        </w:rPr>
      </w:pPr>
    </w:p>
    <w:p w:rsidR="004A1AD3" w:rsidRDefault="004A1AD3" w:rsidP="00F60291">
      <w:pPr>
        <w:spacing w:after="0" w:line="240" w:lineRule="auto"/>
        <w:jc w:val="both"/>
        <w:rPr>
          <w:rFonts w:ascii="Maiandra GD" w:hAnsi="Maiandra GD"/>
          <w:b/>
          <w:bCs/>
          <w:sz w:val="24"/>
          <w:szCs w:val="24"/>
        </w:rPr>
      </w:pPr>
    </w:p>
    <w:p w:rsidR="004A1AD3" w:rsidRDefault="004A1AD3" w:rsidP="00F60291">
      <w:pPr>
        <w:spacing w:after="0" w:line="240" w:lineRule="auto"/>
        <w:jc w:val="both"/>
        <w:rPr>
          <w:rFonts w:ascii="Maiandra GD" w:hAnsi="Maiandra GD"/>
          <w:b/>
          <w:bCs/>
          <w:sz w:val="24"/>
          <w:szCs w:val="24"/>
        </w:rPr>
      </w:pPr>
    </w:p>
    <w:p w:rsidR="004A1AD3" w:rsidRDefault="004A1AD3" w:rsidP="00F60291">
      <w:pPr>
        <w:spacing w:after="0" w:line="240" w:lineRule="auto"/>
        <w:jc w:val="both"/>
        <w:rPr>
          <w:rFonts w:ascii="Maiandra GD" w:hAnsi="Maiandra GD"/>
          <w:b/>
          <w:bCs/>
          <w:sz w:val="24"/>
          <w:szCs w:val="24"/>
        </w:rPr>
      </w:pPr>
    </w:p>
    <w:p w:rsidR="004A1AD3" w:rsidRDefault="004A1AD3" w:rsidP="00F60291">
      <w:pPr>
        <w:spacing w:after="0" w:line="240" w:lineRule="auto"/>
        <w:jc w:val="both"/>
        <w:rPr>
          <w:rFonts w:ascii="Maiandra GD" w:hAnsi="Maiandra GD"/>
          <w:b/>
          <w:bCs/>
          <w:sz w:val="24"/>
          <w:szCs w:val="24"/>
        </w:rPr>
      </w:pPr>
    </w:p>
    <w:p w:rsidR="004A1AD3" w:rsidRDefault="004A1AD3" w:rsidP="00F60291">
      <w:pPr>
        <w:spacing w:after="0" w:line="240" w:lineRule="auto"/>
        <w:jc w:val="both"/>
        <w:rPr>
          <w:rFonts w:ascii="Maiandra GD" w:hAnsi="Maiandra GD"/>
          <w:b/>
          <w:bCs/>
          <w:sz w:val="24"/>
          <w:szCs w:val="24"/>
        </w:rPr>
      </w:pPr>
    </w:p>
    <w:p w:rsidR="00F60291" w:rsidRPr="00F60291" w:rsidRDefault="00F60291" w:rsidP="00F60291">
      <w:pPr>
        <w:spacing w:after="0" w:line="240" w:lineRule="auto"/>
        <w:jc w:val="both"/>
        <w:rPr>
          <w:rFonts w:ascii="Maiandra GD" w:hAnsi="Maiandra GD"/>
          <w:b/>
          <w:bCs/>
          <w:sz w:val="24"/>
          <w:szCs w:val="24"/>
        </w:rPr>
      </w:pPr>
      <w:r w:rsidRPr="00F60291">
        <w:rPr>
          <w:rFonts w:ascii="Maiandra GD" w:hAnsi="Maiandra GD"/>
          <w:b/>
          <w:bCs/>
          <w:sz w:val="24"/>
          <w:szCs w:val="24"/>
        </w:rPr>
        <w:t>Áreas temáticas</w:t>
      </w:r>
    </w:p>
    <w:p w:rsidR="00F60291" w:rsidRPr="00F60291" w:rsidRDefault="00F60291" w:rsidP="00F60291">
      <w:pPr>
        <w:spacing w:after="0" w:line="240" w:lineRule="auto"/>
        <w:jc w:val="both"/>
        <w:rPr>
          <w:rFonts w:ascii="Maiandra GD" w:hAnsi="Maiandra GD"/>
          <w:sz w:val="24"/>
          <w:szCs w:val="24"/>
        </w:rPr>
      </w:pPr>
      <w:r w:rsidRPr="00F60291">
        <w:rPr>
          <w:rFonts w:ascii="Maiandra GD" w:hAnsi="Maiandra GD"/>
          <w:sz w:val="24"/>
          <w:szCs w:val="24"/>
        </w:rPr>
        <w:t>El Coloquio es de carácter interdisciplinario y recibirá investigaciones provenientes de todas las áreas del conocimiento, entre ellas:</w:t>
      </w:r>
    </w:p>
    <w:p w:rsidR="00F60291" w:rsidRDefault="00F60291" w:rsidP="00F60291">
      <w:pPr>
        <w:spacing w:after="0" w:line="240" w:lineRule="auto"/>
        <w:jc w:val="both"/>
        <w:rPr>
          <w:rFonts w:ascii="Maiandra GD" w:hAnsi="Maiandra GD"/>
          <w:sz w:val="24"/>
          <w:szCs w:val="24"/>
        </w:rPr>
      </w:pPr>
    </w:p>
    <w:p w:rsidR="00F60291" w:rsidRPr="00F60291" w:rsidRDefault="00F60291" w:rsidP="00F60291">
      <w:pPr>
        <w:spacing w:after="0" w:line="240" w:lineRule="auto"/>
        <w:jc w:val="both"/>
        <w:rPr>
          <w:rFonts w:ascii="Maiandra GD" w:hAnsi="Maiandra GD"/>
          <w:sz w:val="24"/>
          <w:szCs w:val="24"/>
        </w:rPr>
      </w:pPr>
      <w:r w:rsidRPr="00F60291">
        <w:rPr>
          <w:rFonts w:ascii="Maiandra GD" w:hAnsi="Maiandra GD"/>
          <w:sz w:val="24"/>
          <w:szCs w:val="24"/>
        </w:rPr>
        <w:t>Saberes, Epistemologías y Producción de Conocimiento</w:t>
      </w:r>
    </w:p>
    <w:p w:rsidR="00F60291" w:rsidRPr="00F60291" w:rsidRDefault="00F60291" w:rsidP="00F60291">
      <w:pPr>
        <w:spacing w:after="0" w:line="240" w:lineRule="auto"/>
        <w:jc w:val="both"/>
        <w:rPr>
          <w:rFonts w:ascii="Maiandra GD" w:hAnsi="Maiandra GD"/>
          <w:sz w:val="24"/>
          <w:szCs w:val="24"/>
        </w:rPr>
      </w:pPr>
      <w:r w:rsidRPr="00F60291">
        <w:rPr>
          <w:rFonts w:ascii="Maiandra GD" w:hAnsi="Maiandra GD"/>
          <w:sz w:val="24"/>
          <w:szCs w:val="24"/>
        </w:rPr>
        <w:t>Educación, Formación y Aprendizaje</w:t>
      </w:r>
    </w:p>
    <w:p w:rsidR="00F60291" w:rsidRPr="00F60291" w:rsidRDefault="00F60291" w:rsidP="00F60291">
      <w:pPr>
        <w:spacing w:after="0" w:line="240" w:lineRule="auto"/>
        <w:jc w:val="both"/>
        <w:rPr>
          <w:rFonts w:ascii="Maiandra GD" w:hAnsi="Maiandra GD"/>
          <w:sz w:val="24"/>
          <w:szCs w:val="24"/>
        </w:rPr>
      </w:pPr>
      <w:r w:rsidRPr="00F60291">
        <w:rPr>
          <w:rFonts w:ascii="Maiandra GD" w:hAnsi="Maiandra GD"/>
          <w:sz w:val="24"/>
          <w:szCs w:val="24"/>
        </w:rPr>
        <w:t>Ciencia, Tecnología e Innovación</w:t>
      </w:r>
    </w:p>
    <w:p w:rsidR="00F60291" w:rsidRDefault="00F60291" w:rsidP="00F60291">
      <w:pPr>
        <w:spacing w:after="0" w:line="240" w:lineRule="auto"/>
        <w:jc w:val="both"/>
        <w:rPr>
          <w:rFonts w:ascii="Maiandra GD" w:hAnsi="Maiandra GD"/>
          <w:sz w:val="24"/>
          <w:szCs w:val="24"/>
        </w:rPr>
      </w:pPr>
      <w:r w:rsidRPr="00F60291">
        <w:rPr>
          <w:rFonts w:ascii="Maiandra GD" w:hAnsi="Maiandra GD"/>
          <w:sz w:val="24"/>
          <w:szCs w:val="24"/>
        </w:rPr>
        <w:t>Derecho, Justicia e Instituciones</w:t>
      </w:r>
    </w:p>
    <w:p w:rsidR="004A1AD3" w:rsidRPr="00F60291" w:rsidRDefault="004A1AD3" w:rsidP="00F60291">
      <w:pPr>
        <w:spacing w:after="0" w:line="240" w:lineRule="auto"/>
        <w:jc w:val="both"/>
        <w:rPr>
          <w:rFonts w:ascii="Maiandra GD" w:hAnsi="Maiandra GD"/>
          <w:sz w:val="24"/>
          <w:szCs w:val="24"/>
        </w:rPr>
      </w:pPr>
      <w:r w:rsidRPr="004A1AD3">
        <w:rPr>
          <w:rFonts w:ascii="Maiandra GD" w:hAnsi="Maiandra GD"/>
          <w:sz w:val="24"/>
          <w:szCs w:val="24"/>
        </w:rPr>
        <w:t>Administración, Gestión e Innovación</w:t>
      </w:r>
    </w:p>
    <w:p w:rsidR="00F60291" w:rsidRPr="00F60291" w:rsidRDefault="00F60291" w:rsidP="00F60291">
      <w:pPr>
        <w:spacing w:after="0" w:line="240" w:lineRule="auto"/>
        <w:jc w:val="both"/>
        <w:rPr>
          <w:rFonts w:ascii="Maiandra GD" w:hAnsi="Maiandra GD"/>
          <w:sz w:val="24"/>
          <w:szCs w:val="24"/>
        </w:rPr>
      </w:pPr>
      <w:r w:rsidRPr="00F60291">
        <w:rPr>
          <w:rFonts w:ascii="Maiandra GD" w:hAnsi="Maiandra GD"/>
          <w:sz w:val="24"/>
          <w:szCs w:val="24"/>
        </w:rPr>
        <w:t>Vida, Naturaleza y Sustentabilidad</w:t>
      </w:r>
    </w:p>
    <w:p w:rsidR="00F60291" w:rsidRPr="00F60291" w:rsidRDefault="00F60291" w:rsidP="00F60291">
      <w:pPr>
        <w:spacing w:after="0" w:line="240" w:lineRule="auto"/>
        <w:jc w:val="both"/>
        <w:rPr>
          <w:rFonts w:ascii="Maiandra GD" w:hAnsi="Maiandra GD"/>
          <w:sz w:val="24"/>
          <w:szCs w:val="24"/>
        </w:rPr>
      </w:pPr>
      <w:r w:rsidRPr="00F60291">
        <w:rPr>
          <w:rFonts w:ascii="Maiandra GD" w:hAnsi="Maiandra GD"/>
          <w:sz w:val="24"/>
          <w:szCs w:val="24"/>
        </w:rPr>
        <w:t>Artes, Cultura y Patrimonio</w:t>
      </w:r>
    </w:p>
    <w:p w:rsidR="00F60291" w:rsidRDefault="00F60291" w:rsidP="00F60291">
      <w:pPr>
        <w:spacing w:after="0" w:line="240" w:lineRule="auto"/>
        <w:jc w:val="both"/>
        <w:rPr>
          <w:rFonts w:ascii="Maiandra GD" w:hAnsi="Maiandra GD"/>
          <w:sz w:val="24"/>
          <w:szCs w:val="24"/>
        </w:rPr>
      </w:pPr>
      <w:r w:rsidRPr="00F60291">
        <w:rPr>
          <w:rFonts w:ascii="Maiandra GD" w:hAnsi="Maiandra GD"/>
          <w:sz w:val="24"/>
          <w:szCs w:val="24"/>
        </w:rPr>
        <w:t>Pensamiento Latinoamericano, Complejidad y Cátedras REDALC</w:t>
      </w:r>
    </w:p>
    <w:p w:rsidR="00F60291" w:rsidRDefault="00F60291" w:rsidP="00F60291">
      <w:pPr>
        <w:spacing w:after="0" w:line="240" w:lineRule="auto"/>
        <w:jc w:val="both"/>
        <w:rPr>
          <w:rFonts w:ascii="Maiandra GD" w:hAnsi="Maiandra GD"/>
          <w:b/>
          <w:bCs/>
          <w:sz w:val="24"/>
          <w:szCs w:val="24"/>
        </w:rPr>
      </w:pPr>
    </w:p>
    <w:p w:rsidR="00F60291" w:rsidRPr="00F60291" w:rsidRDefault="00F60291" w:rsidP="00F60291">
      <w:pPr>
        <w:spacing w:after="0" w:line="240" w:lineRule="auto"/>
        <w:jc w:val="both"/>
        <w:rPr>
          <w:rFonts w:ascii="Maiandra GD" w:hAnsi="Maiandra GD"/>
          <w:b/>
          <w:bCs/>
          <w:sz w:val="24"/>
          <w:szCs w:val="24"/>
        </w:rPr>
      </w:pPr>
      <w:r w:rsidRPr="00F60291">
        <w:rPr>
          <w:rFonts w:ascii="Maiandra GD" w:hAnsi="Maiandra GD"/>
          <w:b/>
          <w:bCs/>
          <w:sz w:val="24"/>
          <w:szCs w:val="24"/>
        </w:rPr>
        <w:t>Evaluación de los trabajos</w:t>
      </w:r>
    </w:p>
    <w:p w:rsidR="00F60291" w:rsidRPr="00F60291" w:rsidRDefault="00F60291" w:rsidP="00F60291">
      <w:pPr>
        <w:spacing w:after="0" w:line="240" w:lineRule="auto"/>
        <w:jc w:val="both"/>
        <w:rPr>
          <w:rFonts w:ascii="Maiandra GD" w:hAnsi="Maiandra GD"/>
          <w:sz w:val="24"/>
          <w:szCs w:val="24"/>
        </w:rPr>
      </w:pPr>
      <w:r w:rsidRPr="00F60291">
        <w:rPr>
          <w:rFonts w:ascii="Maiandra GD" w:hAnsi="Maiandra GD"/>
          <w:sz w:val="24"/>
          <w:szCs w:val="24"/>
        </w:rPr>
        <w:t xml:space="preserve">Los trabajos serán sometidos a un proceso de </w:t>
      </w:r>
      <w:r w:rsidRPr="00F60291">
        <w:rPr>
          <w:rFonts w:ascii="Maiandra GD" w:hAnsi="Maiandra GD"/>
          <w:b/>
          <w:bCs/>
          <w:sz w:val="24"/>
          <w:szCs w:val="24"/>
        </w:rPr>
        <w:t>evaluación por pares académicos bajo la modalidad de doble ciego</w:t>
      </w:r>
      <w:r w:rsidRPr="00F60291">
        <w:rPr>
          <w:rFonts w:ascii="Maiandra GD" w:hAnsi="Maiandra GD"/>
          <w:sz w:val="24"/>
          <w:szCs w:val="24"/>
        </w:rPr>
        <w:t>, realizada por especialistas externos de acuerdo con el área disciplinaria correspondiente.</w:t>
      </w:r>
    </w:p>
    <w:p w:rsidR="00CE78F8" w:rsidRDefault="00CE78F8" w:rsidP="00F60291">
      <w:pPr>
        <w:spacing w:after="0" w:line="240" w:lineRule="auto"/>
        <w:jc w:val="both"/>
        <w:rPr>
          <w:rFonts w:ascii="Maiandra GD" w:hAnsi="Maiandra GD"/>
          <w:sz w:val="24"/>
          <w:szCs w:val="24"/>
        </w:rPr>
      </w:pPr>
    </w:p>
    <w:p w:rsidR="00F60291" w:rsidRPr="00F60291" w:rsidRDefault="00F60291" w:rsidP="00F60291">
      <w:pPr>
        <w:spacing w:after="0" w:line="240" w:lineRule="auto"/>
        <w:jc w:val="both"/>
        <w:rPr>
          <w:rFonts w:ascii="Maiandra GD" w:hAnsi="Maiandra GD"/>
          <w:sz w:val="24"/>
          <w:szCs w:val="24"/>
        </w:rPr>
      </w:pPr>
      <w:r w:rsidRPr="00F60291">
        <w:rPr>
          <w:rFonts w:ascii="Maiandra GD" w:hAnsi="Maiandra GD"/>
          <w:sz w:val="24"/>
          <w:szCs w:val="24"/>
        </w:rPr>
        <w:t>La evaluación considerará, entre otros criterios:</w:t>
      </w:r>
    </w:p>
    <w:p w:rsidR="00F60291" w:rsidRPr="00F60291" w:rsidRDefault="00F60291" w:rsidP="00F60291">
      <w:pPr>
        <w:numPr>
          <w:ilvl w:val="0"/>
          <w:numId w:val="17"/>
        </w:numPr>
        <w:spacing w:after="0" w:line="240" w:lineRule="auto"/>
        <w:jc w:val="both"/>
        <w:rPr>
          <w:rFonts w:ascii="Maiandra GD" w:hAnsi="Maiandra GD"/>
          <w:sz w:val="24"/>
          <w:szCs w:val="24"/>
        </w:rPr>
      </w:pPr>
      <w:r w:rsidRPr="00F60291">
        <w:rPr>
          <w:rFonts w:ascii="Maiandra GD" w:hAnsi="Maiandra GD"/>
          <w:sz w:val="24"/>
          <w:szCs w:val="24"/>
        </w:rPr>
        <w:t xml:space="preserve">Pertinencia respecto de la convocatoria. </w:t>
      </w:r>
    </w:p>
    <w:p w:rsidR="00F60291" w:rsidRPr="00F60291" w:rsidRDefault="00F60291" w:rsidP="00F60291">
      <w:pPr>
        <w:numPr>
          <w:ilvl w:val="0"/>
          <w:numId w:val="17"/>
        </w:numPr>
        <w:spacing w:after="0" w:line="240" w:lineRule="auto"/>
        <w:jc w:val="both"/>
        <w:rPr>
          <w:rFonts w:ascii="Maiandra GD" w:hAnsi="Maiandra GD"/>
          <w:sz w:val="24"/>
          <w:szCs w:val="24"/>
        </w:rPr>
      </w:pPr>
      <w:r w:rsidRPr="00F60291">
        <w:rPr>
          <w:rFonts w:ascii="Maiandra GD" w:hAnsi="Maiandra GD"/>
          <w:sz w:val="24"/>
          <w:szCs w:val="24"/>
        </w:rPr>
        <w:t xml:space="preserve">Originalidad. </w:t>
      </w:r>
    </w:p>
    <w:p w:rsidR="00F60291" w:rsidRPr="00F60291" w:rsidRDefault="00F60291" w:rsidP="00F60291">
      <w:pPr>
        <w:numPr>
          <w:ilvl w:val="0"/>
          <w:numId w:val="17"/>
        </w:numPr>
        <w:spacing w:after="0" w:line="240" w:lineRule="auto"/>
        <w:jc w:val="both"/>
        <w:rPr>
          <w:rFonts w:ascii="Maiandra GD" w:hAnsi="Maiandra GD"/>
          <w:sz w:val="24"/>
          <w:szCs w:val="24"/>
        </w:rPr>
      </w:pPr>
      <w:r w:rsidRPr="00F60291">
        <w:rPr>
          <w:rFonts w:ascii="Maiandra GD" w:hAnsi="Maiandra GD"/>
          <w:sz w:val="24"/>
          <w:szCs w:val="24"/>
        </w:rPr>
        <w:t xml:space="preserve">Claridad de los objetivos. </w:t>
      </w:r>
    </w:p>
    <w:p w:rsidR="00F60291" w:rsidRPr="00F60291" w:rsidRDefault="00F60291" w:rsidP="00F60291">
      <w:pPr>
        <w:numPr>
          <w:ilvl w:val="0"/>
          <w:numId w:val="17"/>
        </w:numPr>
        <w:spacing w:after="0" w:line="240" w:lineRule="auto"/>
        <w:jc w:val="both"/>
        <w:rPr>
          <w:rFonts w:ascii="Maiandra GD" w:hAnsi="Maiandra GD"/>
          <w:sz w:val="24"/>
          <w:szCs w:val="24"/>
        </w:rPr>
      </w:pPr>
      <w:r w:rsidRPr="00F60291">
        <w:rPr>
          <w:rFonts w:ascii="Maiandra GD" w:hAnsi="Maiandra GD"/>
          <w:sz w:val="24"/>
          <w:szCs w:val="24"/>
        </w:rPr>
        <w:t xml:space="preserve">Coherencia metodológica. </w:t>
      </w:r>
    </w:p>
    <w:p w:rsidR="00F60291" w:rsidRPr="00F60291" w:rsidRDefault="00F60291" w:rsidP="00F60291">
      <w:pPr>
        <w:numPr>
          <w:ilvl w:val="0"/>
          <w:numId w:val="17"/>
        </w:numPr>
        <w:spacing w:after="0" w:line="240" w:lineRule="auto"/>
        <w:jc w:val="both"/>
        <w:rPr>
          <w:rFonts w:ascii="Maiandra GD" w:hAnsi="Maiandra GD"/>
          <w:sz w:val="24"/>
          <w:szCs w:val="24"/>
        </w:rPr>
      </w:pPr>
      <w:r w:rsidRPr="00F60291">
        <w:rPr>
          <w:rFonts w:ascii="Maiandra GD" w:hAnsi="Maiandra GD"/>
          <w:sz w:val="24"/>
          <w:szCs w:val="24"/>
        </w:rPr>
        <w:t xml:space="preserve">Rigor científico. </w:t>
      </w:r>
    </w:p>
    <w:p w:rsidR="00F60291" w:rsidRPr="00F60291" w:rsidRDefault="00F60291" w:rsidP="00F60291">
      <w:pPr>
        <w:numPr>
          <w:ilvl w:val="0"/>
          <w:numId w:val="17"/>
        </w:numPr>
        <w:spacing w:after="0" w:line="240" w:lineRule="auto"/>
        <w:jc w:val="both"/>
        <w:rPr>
          <w:rFonts w:ascii="Maiandra GD" w:hAnsi="Maiandra GD"/>
          <w:sz w:val="24"/>
          <w:szCs w:val="24"/>
        </w:rPr>
      </w:pPr>
      <w:r w:rsidRPr="00F60291">
        <w:rPr>
          <w:rFonts w:ascii="Maiandra GD" w:hAnsi="Maiandra GD"/>
          <w:sz w:val="24"/>
          <w:szCs w:val="24"/>
        </w:rPr>
        <w:t xml:space="preserve">Contribución al conocimiento. </w:t>
      </w:r>
    </w:p>
    <w:p w:rsidR="00F60291" w:rsidRDefault="00F60291" w:rsidP="00F60291">
      <w:pPr>
        <w:spacing w:after="0" w:line="240" w:lineRule="auto"/>
        <w:jc w:val="both"/>
        <w:rPr>
          <w:rFonts w:ascii="Maiandra GD" w:hAnsi="Maiandra GD"/>
          <w:sz w:val="24"/>
          <w:szCs w:val="24"/>
        </w:rPr>
      </w:pPr>
    </w:p>
    <w:p w:rsidR="00F60291" w:rsidRPr="00F60291" w:rsidRDefault="00F60291" w:rsidP="00F60291">
      <w:pPr>
        <w:spacing w:after="0" w:line="240" w:lineRule="auto"/>
        <w:jc w:val="both"/>
        <w:rPr>
          <w:rFonts w:ascii="Maiandra GD" w:hAnsi="Maiandra GD"/>
          <w:sz w:val="24"/>
          <w:szCs w:val="24"/>
        </w:rPr>
      </w:pPr>
      <w:r w:rsidRPr="00F60291">
        <w:rPr>
          <w:rFonts w:ascii="Maiandra GD" w:hAnsi="Maiandra GD"/>
          <w:sz w:val="24"/>
          <w:szCs w:val="24"/>
        </w:rPr>
        <w:t xml:space="preserve">Las decisiones de aceptación serán adoptadas por el </w:t>
      </w:r>
      <w:r w:rsidRPr="00F60291">
        <w:rPr>
          <w:rFonts w:ascii="Maiandra GD" w:hAnsi="Maiandra GD"/>
          <w:b/>
          <w:bCs/>
          <w:sz w:val="24"/>
          <w:szCs w:val="24"/>
        </w:rPr>
        <w:t>Comité Académico del Coloquio</w:t>
      </w:r>
      <w:r w:rsidRPr="00F60291">
        <w:rPr>
          <w:rFonts w:ascii="Maiandra GD" w:hAnsi="Maiandra GD"/>
          <w:sz w:val="24"/>
          <w:szCs w:val="24"/>
        </w:rPr>
        <w:t>, sobre la base de los informes emitidos por los pares evaluadores.</w:t>
      </w:r>
    </w:p>
    <w:p w:rsidR="00F60291" w:rsidRDefault="00F60291" w:rsidP="00F60291">
      <w:pPr>
        <w:spacing w:after="0" w:line="240" w:lineRule="auto"/>
        <w:jc w:val="both"/>
        <w:rPr>
          <w:rFonts w:ascii="Maiandra GD" w:hAnsi="Maiandra GD"/>
          <w:b/>
          <w:bCs/>
          <w:sz w:val="24"/>
          <w:szCs w:val="24"/>
        </w:rPr>
      </w:pPr>
    </w:p>
    <w:p w:rsidR="00F60291" w:rsidRPr="00F60291" w:rsidRDefault="00F60291" w:rsidP="00F60291">
      <w:pPr>
        <w:spacing w:after="0" w:line="240" w:lineRule="auto"/>
        <w:jc w:val="both"/>
        <w:rPr>
          <w:rFonts w:ascii="Maiandra GD" w:hAnsi="Maiandra GD"/>
          <w:b/>
          <w:bCs/>
          <w:sz w:val="24"/>
          <w:szCs w:val="24"/>
        </w:rPr>
      </w:pPr>
      <w:r w:rsidRPr="00F60291">
        <w:rPr>
          <w:rFonts w:ascii="Maiandra GD" w:hAnsi="Maiandra GD"/>
          <w:b/>
          <w:bCs/>
          <w:sz w:val="24"/>
          <w:szCs w:val="24"/>
        </w:rPr>
        <w:t>Comité Académico</w:t>
      </w:r>
    </w:p>
    <w:p w:rsidR="00F60291" w:rsidRPr="00F60291" w:rsidRDefault="00F60291" w:rsidP="00F60291">
      <w:pPr>
        <w:spacing w:after="0" w:line="240" w:lineRule="auto"/>
        <w:jc w:val="both"/>
        <w:rPr>
          <w:rFonts w:ascii="Maiandra GD" w:hAnsi="Maiandra GD"/>
          <w:sz w:val="24"/>
          <w:szCs w:val="24"/>
        </w:rPr>
      </w:pPr>
      <w:r w:rsidRPr="00F60291">
        <w:rPr>
          <w:rFonts w:ascii="Maiandra GD" w:hAnsi="Maiandra GD"/>
          <w:sz w:val="24"/>
          <w:szCs w:val="24"/>
        </w:rPr>
        <w:t xml:space="preserve">El Coloquio contará con un </w:t>
      </w:r>
      <w:r w:rsidRPr="00F60291">
        <w:rPr>
          <w:rFonts w:ascii="Maiandra GD" w:hAnsi="Maiandra GD"/>
          <w:b/>
          <w:bCs/>
          <w:sz w:val="24"/>
          <w:szCs w:val="24"/>
        </w:rPr>
        <w:t>Comité Académico</w:t>
      </w:r>
      <w:r w:rsidRPr="00F60291">
        <w:rPr>
          <w:rFonts w:ascii="Maiandra GD" w:hAnsi="Maiandra GD"/>
          <w:sz w:val="24"/>
          <w:szCs w:val="24"/>
        </w:rPr>
        <w:t>, responsable de coordinar el proceso de evaluación, supervisar el desarrollo científico del evento y conformar el banco de pares evaluadores externos.</w:t>
      </w:r>
    </w:p>
    <w:p w:rsidR="00F60291" w:rsidRPr="00F60291" w:rsidRDefault="00F60291" w:rsidP="00F60291">
      <w:pPr>
        <w:spacing w:after="0" w:line="240" w:lineRule="auto"/>
        <w:jc w:val="both"/>
        <w:rPr>
          <w:rFonts w:ascii="Maiandra GD" w:hAnsi="Maiandra GD"/>
          <w:sz w:val="24"/>
          <w:szCs w:val="24"/>
        </w:rPr>
      </w:pPr>
      <w:r w:rsidRPr="00F60291">
        <w:rPr>
          <w:rFonts w:ascii="Maiandra GD" w:hAnsi="Maiandra GD"/>
          <w:sz w:val="24"/>
          <w:szCs w:val="24"/>
        </w:rPr>
        <w:t>Los evaluadores serán seleccionados de acuerdo con su trayectoria académica y experiencia en las áreas de conocimiento representadas en las propuestas recibidas.</w:t>
      </w:r>
    </w:p>
    <w:p w:rsidR="00F60291" w:rsidRDefault="00F60291" w:rsidP="00F60291">
      <w:pPr>
        <w:spacing w:after="0" w:line="240" w:lineRule="auto"/>
        <w:jc w:val="both"/>
        <w:rPr>
          <w:rFonts w:ascii="Maiandra GD" w:hAnsi="Maiandra GD"/>
          <w:b/>
          <w:bCs/>
          <w:sz w:val="24"/>
          <w:szCs w:val="24"/>
        </w:rPr>
      </w:pPr>
    </w:p>
    <w:p w:rsidR="00F60291" w:rsidRPr="00F60291" w:rsidRDefault="00F60291" w:rsidP="00F60291">
      <w:pPr>
        <w:spacing w:after="0" w:line="240" w:lineRule="auto"/>
        <w:jc w:val="both"/>
        <w:rPr>
          <w:rFonts w:ascii="Maiandra GD" w:hAnsi="Maiandra GD"/>
          <w:b/>
          <w:bCs/>
          <w:sz w:val="24"/>
          <w:szCs w:val="24"/>
        </w:rPr>
      </w:pPr>
      <w:r w:rsidRPr="00F60291">
        <w:rPr>
          <w:rFonts w:ascii="Maiandra GD" w:hAnsi="Maiandra GD"/>
          <w:b/>
          <w:bCs/>
          <w:sz w:val="24"/>
          <w:szCs w:val="24"/>
        </w:rPr>
        <w:t>Publicaciones</w:t>
      </w:r>
    </w:p>
    <w:p w:rsidR="00F60291" w:rsidRPr="00F60291" w:rsidRDefault="00F60291" w:rsidP="00F60291">
      <w:pPr>
        <w:spacing w:after="0" w:line="240" w:lineRule="auto"/>
        <w:jc w:val="both"/>
        <w:rPr>
          <w:rFonts w:ascii="Maiandra GD" w:hAnsi="Maiandra GD"/>
          <w:sz w:val="24"/>
          <w:szCs w:val="24"/>
        </w:rPr>
      </w:pPr>
      <w:r w:rsidRPr="00F60291">
        <w:rPr>
          <w:rFonts w:ascii="Maiandra GD" w:hAnsi="Maiandra GD"/>
          <w:sz w:val="24"/>
          <w:szCs w:val="24"/>
        </w:rPr>
        <w:t xml:space="preserve">Las investigaciones aceptadas podrán ser consideradas para su publicación en libros colectivos, memorias o revistas vinculadas a REDALC, de acuerdo con los procesos editoriales y de evaluación </w:t>
      </w:r>
      <w:proofErr w:type="gramStart"/>
      <w:r w:rsidRPr="00F60291">
        <w:rPr>
          <w:rFonts w:ascii="Maiandra GD" w:hAnsi="Maiandra GD"/>
          <w:sz w:val="24"/>
          <w:szCs w:val="24"/>
        </w:rPr>
        <w:t>establecidos</w:t>
      </w:r>
      <w:proofErr w:type="gramEnd"/>
      <w:r w:rsidRPr="00F60291">
        <w:rPr>
          <w:rFonts w:ascii="Maiandra GD" w:hAnsi="Maiandra GD"/>
          <w:sz w:val="24"/>
          <w:szCs w:val="24"/>
        </w:rPr>
        <w:t xml:space="preserve"> para cada publicación.</w:t>
      </w:r>
    </w:p>
    <w:p w:rsidR="00F60291" w:rsidRDefault="00F60291" w:rsidP="00F60291">
      <w:pPr>
        <w:spacing w:after="0" w:line="240" w:lineRule="auto"/>
        <w:jc w:val="both"/>
        <w:rPr>
          <w:rFonts w:ascii="Maiandra GD" w:hAnsi="Maiandra GD"/>
          <w:b/>
          <w:bCs/>
          <w:sz w:val="24"/>
          <w:szCs w:val="24"/>
        </w:rPr>
      </w:pPr>
    </w:p>
    <w:p w:rsidR="00F60291" w:rsidRPr="00F60291" w:rsidRDefault="00F60291" w:rsidP="00F60291">
      <w:pPr>
        <w:spacing w:after="0" w:line="240" w:lineRule="auto"/>
        <w:jc w:val="both"/>
        <w:rPr>
          <w:rFonts w:ascii="Maiandra GD" w:hAnsi="Maiandra GD"/>
          <w:b/>
          <w:bCs/>
          <w:sz w:val="24"/>
          <w:szCs w:val="24"/>
        </w:rPr>
      </w:pPr>
      <w:r w:rsidRPr="00F60291">
        <w:rPr>
          <w:rFonts w:ascii="Maiandra GD" w:hAnsi="Maiandra GD"/>
          <w:b/>
          <w:bCs/>
          <w:sz w:val="24"/>
          <w:szCs w:val="24"/>
        </w:rPr>
        <w:lastRenderedPageBreak/>
        <w:t>Certificación</w:t>
      </w:r>
    </w:p>
    <w:p w:rsidR="00F60291" w:rsidRPr="00F60291" w:rsidRDefault="00F60291" w:rsidP="00F60291">
      <w:pPr>
        <w:spacing w:after="0" w:line="240" w:lineRule="auto"/>
        <w:jc w:val="both"/>
        <w:rPr>
          <w:rFonts w:ascii="Maiandra GD" w:hAnsi="Maiandra GD"/>
          <w:sz w:val="24"/>
          <w:szCs w:val="24"/>
        </w:rPr>
      </w:pPr>
      <w:r w:rsidRPr="00F60291">
        <w:rPr>
          <w:rFonts w:ascii="Maiandra GD" w:hAnsi="Maiandra GD"/>
          <w:sz w:val="24"/>
          <w:szCs w:val="24"/>
        </w:rPr>
        <w:t>Se otorgará certificado de participación a los autores de los trabajos aceptados y presentados durante el Coloquio, conforme a las condiciones establecidas por la organización.</w:t>
      </w:r>
    </w:p>
    <w:p w:rsidR="00F60291" w:rsidRDefault="00F60291" w:rsidP="00F60291">
      <w:pPr>
        <w:spacing w:after="0" w:line="240" w:lineRule="auto"/>
        <w:jc w:val="both"/>
        <w:rPr>
          <w:rFonts w:ascii="Maiandra GD" w:hAnsi="Maiandra GD"/>
          <w:b/>
          <w:bCs/>
          <w:sz w:val="24"/>
          <w:szCs w:val="24"/>
        </w:rPr>
      </w:pPr>
    </w:p>
    <w:p w:rsidR="00F60291" w:rsidRPr="00F60291" w:rsidRDefault="00F60291" w:rsidP="00F60291">
      <w:pPr>
        <w:spacing w:after="0" w:line="240" w:lineRule="auto"/>
        <w:jc w:val="both"/>
        <w:rPr>
          <w:rFonts w:ascii="Maiandra GD" w:hAnsi="Maiandra GD"/>
          <w:b/>
          <w:bCs/>
          <w:sz w:val="24"/>
          <w:szCs w:val="24"/>
        </w:rPr>
      </w:pPr>
      <w:r w:rsidRPr="00F60291">
        <w:rPr>
          <w:rFonts w:ascii="Maiandra GD" w:hAnsi="Maiandra GD"/>
          <w:b/>
          <w:bCs/>
          <w:sz w:val="24"/>
          <w:szCs w:val="24"/>
        </w:rPr>
        <w:t>Fechas importantes</w:t>
      </w:r>
    </w:p>
    <w:p w:rsidR="00F60291" w:rsidRPr="00F60291" w:rsidRDefault="00F60291" w:rsidP="00F60291">
      <w:pPr>
        <w:numPr>
          <w:ilvl w:val="0"/>
          <w:numId w:val="18"/>
        </w:numPr>
        <w:spacing w:after="0" w:line="240" w:lineRule="auto"/>
        <w:jc w:val="both"/>
        <w:rPr>
          <w:rFonts w:ascii="Maiandra GD" w:hAnsi="Maiandra GD"/>
          <w:sz w:val="24"/>
          <w:szCs w:val="24"/>
        </w:rPr>
      </w:pPr>
      <w:r w:rsidRPr="00F60291">
        <w:rPr>
          <w:rFonts w:ascii="Maiandra GD" w:hAnsi="Maiandra GD"/>
          <w:sz w:val="24"/>
          <w:szCs w:val="24"/>
        </w:rPr>
        <w:t xml:space="preserve">Recepción de trabajos: </w:t>
      </w:r>
      <w:r w:rsidR="00CE78F8">
        <w:rPr>
          <w:rFonts w:ascii="Maiandra GD" w:hAnsi="Maiandra GD"/>
          <w:b/>
          <w:bCs/>
          <w:sz w:val="24"/>
          <w:szCs w:val="24"/>
        </w:rPr>
        <w:t xml:space="preserve">10 de septiembre </w:t>
      </w:r>
    </w:p>
    <w:p w:rsidR="00F60291" w:rsidRPr="00F60291" w:rsidRDefault="00F60291" w:rsidP="00F60291">
      <w:pPr>
        <w:numPr>
          <w:ilvl w:val="0"/>
          <w:numId w:val="18"/>
        </w:numPr>
        <w:spacing w:after="0" w:line="240" w:lineRule="auto"/>
        <w:jc w:val="both"/>
        <w:rPr>
          <w:rFonts w:ascii="Maiandra GD" w:hAnsi="Maiandra GD"/>
          <w:sz w:val="24"/>
          <w:szCs w:val="24"/>
        </w:rPr>
      </w:pPr>
      <w:r w:rsidRPr="00F60291">
        <w:rPr>
          <w:rFonts w:ascii="Maiandra GD" w:hAnsi="Maiandra GD"/>
          <w:sz w:val="24"/>
          <w:szCs w:val="24"/>
        </w:rPr>
        <w:t xml:space="preserve">Desarrollo del Coloquio: </w:t>
      </w:r>
      <w:r w:rsidRPr="00F60291">
        <w:rPr>
          <w:rFonts w:ascii="Maiandra GD" w:hAnsi="Maiandra GD"/>
          <w:b/>
          <w:bCs/>
          <w:sz w:val="24"/>
          <w:szCs w:val="24"/>
        </w:rPr>
        <w:t>28 de octubre al 1 de noviembre de 2026</w:t>
      </w:r>
      <w:r w:rsidRPr="00F60291">
        <w:rPr>
          <w:rFonts w:ascii="Maiandra GD" w:hAnsi="Maiandra GD"/>
          <w:sz w:val="24"/>
          <w:szCs w:val="24"/>
        </w:rPr>
        <w:t xml:space="preserve">. </w:t>
      </w:r>
    </w:p>
    <w:p w:rsidR="00F60291" w:rsidRDefault="00F60291" w:rsidP="00F60291">
      <w:pPr>
        <w:spacing w:after="0" w:line="240" w:lineRule="auto"/>
        <w:jc w:val="both"/>
        <w:rPr>
          <w:rFonts w:ascii="Maiandra GD" w:hAnsi="Maiandra GD"/>
          <w:b/>
          <w:bCs/>
          <w:sz w:val="24"/>
          <w:szCs w:val="24"/>
        </w:rPr>
      </w:pPr>
    </w:p>
    <w:p w:rsidR="00F60291" w:rsidRDefault="00F60291" w:rsidP="00F60291">
      <w:pPr>
        <w:spacing w:after="0" w:line="240" w:lineRule="auto"/>
        <w:jc w:val="both"/>
        <w:rPr>
          <w:rFonts w:ascii="Maiandra GD" w:hAnsi="Maiandra GD"/>
          <w:b/>
          <w:bCs/>
          <w:sz w:val="24"/>
          <w:szCs w:val="24"/>
        </w:rPr>
      </w:pPr>
      <w:r w:rsidRPr="00F60291">
        <w:rPr>
          <w:rFonts w:ascii="Maiandra GD" w:hAnsi="Maiandra GD"/>
          <w:b/>
          <w:bCs/>
          <w:sz w:val="24"/>
          <w:szCs w:val="24"/>
        </w:rPr>
        <w:t>Organización</w:t>
      </w:r>
    </w:p>
    <w:p w:rsidR="00F60291" w:rsidRPr="00F60291" w:rsidRDefault="00F60291" w:rsidP="00F60291">
      <w:pPr>
        <w:spacing w:after="0" w:line="240" w:lineRule="auto"/>
        <w:jc w:val="both"/>
        <w:rPr>
          <w:rFonts w:ascii="Maiandra GD" w:hAnsi="Maiandra GD"/>
          <w:b/>
          <w:bCs/>
          <w:sz w:val="24"/>
          <w:szCs w:val="24"/>
        </w:rPr>
      </w:pPr>
    </w:p>
    <w:p w:rsidR="00F60291" w:rsidRPr="00F60291" w:rsidRDefault="00F60291" w:rsidP="00F60291">
      <w:pPr>
        <w:spacing w:after="0" w:line="240" w:lineRule="auto"/>
        <w:rPr>
          <w:rFonts w:ascii="Maiandra GD" w:hAnsi="Maiandra GD"/>
          <w:sz w:val="24"/>
          <w:szCs w:val="24"/>
        </w:rPr>
      </w:pPr>
      <w:r w:rsidRPr="00F60291">
        <w:rPr>
          <w:rFonts w:ascii="Maiandra GD" w:hAnsi="Maiandra GD"/>
          <w:b/>
          <w:bCs/>
          <w:sz w:val="24"/>
          <w:szCs w:val="24"/>
        </w:rPr>
        <w:t>Red Latinoamericana de Posgrados (REDPOS)</w:t>
      </w:r>
      <w:r w:rsidRPr="00F60291">
        <w:rPr>
          <w:rFonts w:ascii="Maiandra GD" w:hAnsi="Maiandra GD"/>
          <w:sz w:val="24"/>
          <w:szCs w:val="24"/>
        </w:rPr>
        <w:br/>
      </w:r>
      <w:r w:rsidRPr="00F60291">
        <w:rPr>
          <w:rFonts w:ascii="Maiandra GD" w:hAnsi="Maiandra GD"/>
          <w:b/>
          <w:bCs/>
          <w:sz w:val="24"/>
          <w:szCs w:val="24"/>
        </w:rPr>
        <w:t>Red de Derechos, Ciencias y Saberes de América Latina y el Caribe (REDALC)</w:t>
      </w:r>
    </w:p>
    <w:p w:rsidR="00F60291" w:rsidRPr="00F60291" w:rsidRDefault="00F60291" w:rsidP="00F60291">
      <w:pPr>
        <w:spacing w:after="0" w:line="240" w:lineRule="auto"/>
        <w:rPr>
          <w:rFonts w:ascii="Maiandra GD" w:hAnsi="Maiandra GD"/>
          <w:sz w:val="24"/>
          <w:szCs w:val="24"/>
        </w:rPr>
      </w:pPr>
      <w:r w:rsidRPr="00F60291">
        <w:rPr>
          <w:rFonts w:ascii="Maiandra GD" w:hAnsi="Maiandra GD"/>
          <w:sz w:val="24"/>
          <w:szCs w:val="24"/>
        </w:rPr>
        <w:t xml:space="preserve">En el marco de la </w:t>
      </w:r>
      <w:r w:rsidRPr="00F60291">
        <w:rPr>
          <w:rFonts w:ascii="Maiandra GD" w:hAnsi="Maiandra GD"/>
          <w:b/>
          <w:bCs/>
          <w:sz w:val="24"/>
          <w:szCs w:val="24"/>
        </w:rPr>
        <w:t>II Convención Presencial REDALC – Encuentro Latinoamericano de Saberes</w:t>
      </w:r>
      <w:r w:rsidRPr="00F60291">
        <w:rPr>
          <w:rFonts w:ascii="Maiandra GD" w:hAnsi="Maiandra GD"/>
          <w:sz w:val="24"/>
          <w:szCs w:val="24"/>
        </w:rPr>
        <w:t>.</w:t>
      </w:r>
    </w:p>
    <w:p w:rsidR="00F60291" w:rsidRDefault="00F60291" w:rsidP="00F60291">
      <w:pPr>
        <w:spacing w:after="0" w:line="240" w:lineRule="auto"/>
        <w:jc w:val="both"/>
        <w:rPr>
          <w:rFonts w:ascii="Maiandra GD" w:hAnsi="Maiandra GD"/>
          <w:b/>
          <w:bCs/>
          <w:sz w:val="24"/>
          <w:szCs w:val="24"/>
        </w:rPr>
      </w:pPr>
    </w:p>
    <w:p w:rsidR="00F60291" w:rsidRPr="00F60291" w:rsidRDefault="00F60291" w:rsidP="00F60291">
      <w:pPr>
        <w:spacing w:after="0" w:line="240" w:lineRule="auto"/>
        <w:jc w:val="both"/>
        <w:rPr>
          <w:rFonts w:ascii="Maiandra GD" w:hAnsi="Maiandra GD"/>
          <w:b/>
          <w:bCs/>
          <w:sz w:val="24"/>
          <w:szCs w:val="24"/>
        </w:rPr>
      </w:pPr>
      <w:r w:rsidRPr="00F60291">
        <w:rPr>
          <w:rFonts w:ascii="Maiandra GD" w:hAnsi="Maiandra GD"/>
          <w:b/>
          <w:bCs/>
          <w:sz w:val="24"/>
          <w:szCs w:val="24"/>
        </w:rPr>
        <w:t>Informaciones y consultas</w:t>
      </w:r>
    </w:p>
    <w:p w:rsidR="00831140" w:rsidRDefault="00CD6BC2" w:rsidP="00F60291">
      <w:pPr>
        <w:spacing w:after="0" w:line="240" w:lineRule="auto"/>
        <w:jc w:val="both"/>
        <w:rPr>
          <w:rFonts w:ascii="Maiandra GD" w:hAnsi="Maiandra GD"/>
          <w:sz w:val="24"/>
          <w:szCs w:val="24"/>
        </w:rPr>
      </w:pPr>
      <w:hyperlink r:id="rId9" w:history="1">
        <w:r w:rsidR="00F60291" w:rsidRPr="00386106">
          <w:rPr>
            <w:rStyle w:val="Hipervnculo"/>
            <w:rFonts w:ascii="Maiandra GD" w:hAnsi="Maiandra GD"/>
            <w:sz w:val="24"/>
            <w:szCs w:val="24"/>
          </w:rPr>
          <w:t>redalc@uda.cl</w:t>
        </w:r>
      </w:hyperlink>
      <w:r w:rsidR="00F60291">
        <w:rPr>
          <w:rFonts w:ascii="Maiandra GD" w:hAnsi="Maiandra GD"/>
          <w:sz w:val="24"/>
          <w:szCs w:val="24"/>
        </w:rPr>
        <w:t xml:space="preserve"> </w:t>
      </w:r>
    </w:p>
    <w:p w:rsidR="00F60291" w:rsidRDefault="00CD6BC2" w:rsidP="00F60291">
      <w:pPr>
        <w:spacing w:after="0" w:line="240" w:lineRule="auto"/>
        <w:jc w:val="both"/>
        <w:rPr>
          <w:rFonts w:ascii="Maiandra GD" w:hAnsi="Maiandra GD"/>
          <w:sz w:val="24"/>
          <w:szCs w:val="24"/>
        </w:rPr>
      </w:pPr>
      <w:hyperlink r:id="rId10" w:history="1">
        <w:r w:rsidR="00F60291" w:rsidRPr="00386106">
          <w:rPr>
            <w:rStyle w:val="Hipervnculo"/>
            <w:rFonts w:ascii="Maiandra GD" w:hAnsi="Maiandra GD"/>
            <w:sz w:val="24"/>
            <w:szCs w:val="24"/>
          </w:rPr>
          <w:t>convencionredalc@uda.cl</w:t>
        </w:r>
      </w:hyperlink>
      <w:r w:rsidR="00F60291">
        <w:rPr>
          <w:rFonts w:ascii="Maiandra GD" w:hAnsi="Maiandra GD"/>
          <w:sz w:val="24"/>
          <w:szCs w:val="24"/>
        </w:rPr>
        <w:t xml:space="preserve"> </w:t>
      </w:r>
    </w:p>
    <w:p w:rsidR="004A1AD3" w:rsidRDefault="004A1AD3" w:rsidP="00F60291">
      <w:pPr>
        <w:spacing w:after="0" w:line="240" w:lineRule="auto"/>
        <w:jc w:val="both"/>
        <w:rPr>
          <w:rFonts w:ascii="Maiandra GD" w:hAnsi="Maiandra GD"/>
          <w:sz w:val="24"/>
          <w:szCs w:val="24"/>
        </w:rPr>
      </w:pPr>
    </w:p>
    <w:p w:rsidR="004A1AD3" w:rsidRDefault="004A1AD3" w:rsidP="00F60291">
      <w:pPr>
        <w:spacing w:after="0" w:line="240" w:lineRule="auto"/>
        <w:jc w:val="both"/>
        <w:rPr>
          <w:rFonts w:ascii="Maiandra GD" w:hAnsi="Maiandra GD"/>
          <w:sz w:val="24"/>
          <w:szCs w:val="24"/>
        </w:rPr>
      </w:pPr>
    </w:p>
    <w:p w:rsidR="004A1AD3" w:rsidRDefault="004A1AD3" w:rsidP="00F60291">
      <w:pPr>
        <w:spacing w:after="0" w:line="240" w:lineRule="auto"/>
        <w:jc w:val="both"/>
        <w:rPr>
          <w:rFonts w:ascii="Maiandra GD" w:hAnsi="Maiandra GD"/>
          <w:sz w:val="24"/>
          <w:szCs w:val="24"/>
        </w:rPr>
      </w:pPr>
    </w:p>
    <w:p w:rsidR="004A1AD3" w:rsidRDefault="004A1AD3" w:rsidP="00F60291">
      <w:pPr>
        <w:spacing w:after="0" w:line="240" w:lineRule="auto"/>
        <w:jc w:val="both"/>
        <w:rPr>
          <w:rFonts w:ascii="Maiandra GD" w:hAnsi="Maiandra GD"/>
          <w:sz w:val="24"/>
          <w:szCs w:val="24"/>
        </w:rPr>
      </w:pPr>
    </w:p>
    <w:p w:rsidR="004A1AD3" w:rsidRDefault="004A1AD3" w:rsidP="00F60291">
      <w:pPr>
        <w:spacing w:after="0" w:line="240" w:lineRule="auto"/>
        <w:jc w:val="both"/>
        <w:rPr>
          <w:rFonts w:ascii="Maiandra GD" w:hAnsi="Maiandra GD"/>
          <w:sz w:val="24"/>
          <w:szCs w:val="24"/>
        </w:rPr>
      </w:pPr>
    </w:p>
    <w:p w:rsidR="004A1AD3" w:rsidRPr="00831140" w:rsidRDefault="00757B65" w:rsidP="00F60291">
      <w:pPr>
        <w:spacing w:after="0" w:line="240" w:lineRule="auto"/>
        <w:jc w:val="both"/>
        <w:rPr>
          <w:rFonts w:ascii="Maiandra GD" w:hAnsi="Maiandra GD"/>
          <w:sz w:val="24"/>
          <w:szCs w:val="24"/>
        </w:rPr>
      </w:pPr>
      <w:hyperlink r:id="rId11" w:history="1">
        <w:r w:rsidRPr="007F6D28">
          <w:rPr>
            <w:rStyle w:val="Hipervnculo"/>
            <w:rFonts w:ascii="Maiandra GD" w:hAnsi="Maiandra GD"/>
            <w:sz w:val="24"/>
            <w:szCs w:val="24"/>
          </w:rPr>
          <w:t>https://redalc.uda.cl/index.php/i-coloquio-latinoamericano-redalc-de-investigacion-en-posgrado/</w:t>
        </w:r>
      </w:hyperlink>
      <w:r>
        <w:rPr>
          <w:rFonts w:ascii="Maiandra GD" w:hAnsi="Maiandra GD"/>
          <w:sz w:val="24"/>
          <w:szCs w:val="24"/>
        </w:rPr>
        <w:t xml:space="preserve"> </w:t>
      </w:r>
    </w:p>
    <w:sectPr w:rsidR="004A1AD3" w:rsidRPr="00831140" w:rsidSect="004A1AD3">
      <w:footerReference w:type="default" r:id="rId12"/>
      <w:pgSz w:w="12240" w:h="15840"/>
      <w:pgMar w:top="1417" w:right="1701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6BC2" w:rsidRDefault="00CD6BC2" w:rsidP="00757B65">
      <w:pPr>
        <w:spacing w:after="0" w:line="240" w:lineRule="auto"/>
      </w:pPr>
      <w:r>
        <w:separator/>
      </w:r>
    </w:p>
  </w:endnote>
  <w:endnote w:type="continuationSeparator" w:id="0">
    <w:p w:rsidR="00CD6BC2" w:rsidRDefault="00CD6BC2" w:rsidP="00757B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B65" w:rsidRDefault="00757B65" w:rsidP="00757B65">
    <w:pPr>
      <w:pStyle w:val="Piedepgina"/>
      <w:jc w:val="center"/>
    </w:pPr>
    <w:r>
      <w:rPr>
        <w:noProof/>
        <w:lang w:eastAsia="es-CL"/>
      </w:rPr>
      <w:drawing>
        <wp:inline distT="0" distB="0" distL="0" distR="0">
          <wp:extent cx="982345" cy="523869"/>
          <wp:effectExtent l="0" t="0" r="8255" b="0"/>
          <wp:docPr id="2" name="Imagen 2" descr="https://redalc.uda.cl/wp-content/uploads/2026/07/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redalc.uda.cl/wp-content/uploads/2026/07/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6215" cy="5365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6BC2" w:rsidRDefault="00CD6BC2" w:rsidP="00757B65">
      <w:pPr>
        <w:spacing w:after="0" w:line="240" w:lineRule="auto"/>
      </w:pPr>
      <w:r>
        <w:separator/>
      </w:r>
    </w:p>
  </w:footnote>
  <w:footnote w:type="continuationSeparator" w:id="0">
    <w:p w:rsidR="00CD6BC2" w:rsidRDefault="00CD6BC2" w:rsidP="00757B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F39D6"/>
    <w:multiLevelType w:val="multilevel"/>
    <w:tmpl w:val="FD2AB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330CEC"/>
    <w:multiLevelType w:val="multilevel"/>
    <w:tmpl w:val="B94C2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23490A"/>
    <w:multiLevelType w:val="multilevel"/>
    <w:tmpl w:val="73AAA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934941"/>
    <w:multiLevelType w:val="multilevel"/>
    <w:tmpl w:val="2C2AA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021C73"/>
    <w:multiLevelType w:val="multilevel"/>
    <w:tmpl w:val="2C345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843492"/>
    <w:multiLevelType w:val="multilevel"/>
    <w:tmpl w:val="EEDC1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5A7475"/>
    <w:multiLevelType w:val="multilevel"/>
    <w:tmpl w:val="EC7AB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576506"/>
    <w:multiLevelType w:val="multilevel"/>
    <w:tmpl w:val="A9A83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5D5FD9"/>
    <w:multiLevelType w:val="multilevel"/>
    <w:tmpl w:val="8AE2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D03025"/>
    <w:multiLevelType w:val="multilevel"/>
    <w:tmpl w:val="87DC9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311640"/>
    <w:multiLevelType w:val="multilevel"/>
    <w:tmpl w:val="9F027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D9137E"/>
    <w:multiLevelType w:val="multilevel"/>
    <w:tmpl w:val="D5DE6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A33A7A"/>
    <w:multiLevelType w:val="multilevel"/>
    <w:tmpl w:val="46989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4E5E93"/>
    <w:multiLevelType w:val="multilevel"/>
    <w:tmpl w:val="076AD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BD15B63"/>
    <w:multiLevelType w:val="multilevel"/>
    <w:tmpl w:val="7B6EA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4F3084"/>
    <w:multiLevelType w:val="multilevel"/>
    <w:tmpl w:val="E2881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A04CC6"/>
    <w:multiLevelType w:val="multilevel"/>
    <w:tmpl w:val="FC24A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FD2279"/>
    <w:multiLevelType w:val="multilevel"/>
    <w:tmpl w:val="742C1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13"/>
  </w:num>
  <w:num w:numId="3">
    <w:abstractNumId w:val="14"/>
  </w:num>
  <w:num w:numId="4">
    <w:abstractNumId w:val="9"/>
  </w:num>
  <w:num w:numId="5">
    <w:abstractNumId w:val="6"/>
  </w:num>
  <w:num w:numId="6">
    <w:abstractNumId w:val="11"/>
  </w:num>
  <w:num w:numId="7">
    <w:abstractNumId w:val="2"/>
  </w:num>
  <w:num w:numId="8">
    <w:abstractNumId w:val="4"/>
  </w:num>
  <w:num w:numId="9">
    <w:abstractNumId w:val="3"/>
  </w:num>
  <w:num w:numId="10">
    <w:abstractNumId w:val="16"/>
  </w:num>
  <w:num w:numId="11">
    <w:abstractNumId w:val="0"/>
  </w:num>
  <w:num w:numId="12">
    <w:abstractNumId w:val="7"/>
  </w:num>
  <w:num w:numId="13">
    <w:abstractNumId w:val="15"/>
  </w:num>
  <w:num w:numId="14">
    <w:abstractNumId w:val="1"/>
  </w:num>
  <w:num w:numId="15">
    <w:abstractNumId w:val="12"/>
  </w:num>
  <w:num w:numId="16">
    <w:abstractNumId w:val="8"/>
  </w:num>
  <w:num w:numId="17">
    <w:abstractNumId w:val="5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FBA"/>
    <w:rsid w:val="001738E3"/>
    <w:rsid w:val="00292FBA"/>
    <w:rsid w:val="0040089E"/>
    <w:rsid w:val="004A1AD3"/>
    <w:rsid w:val="005911D3"/>
    <w:rsid w:val="005D0A51"/>
    <w:rsid w:val="00757B65"/>
    <w:rsid w:val="00831140"/>
    <w:rsid w:val="00CD6BC2"/>
    <w:rsid w:val="00CE78F8"/>
    <w:rsid w:val="00F6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188C92-2B34-4F33-BED6-E2F61DEBE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831140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757B6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57B65"/>
  </w:style>
  <w:style w:type="paragraph" w:styleId="Piedepgina">
    <w:name w:val="footer"/>
    <w:basedOn w:val="Normal"/>
    <w:link w:val="PiedepginaCar"/>
    <w:uiPriority w:val="99"/>
    <w:unhideWhenUsed/>
    <w:rsid w:val="00757B6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57B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93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11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0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40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775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451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153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602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035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8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08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8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303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19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77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828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3916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dalc.uda.cl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dalc.uda.cl/index.php/i-coloquio-latinoamericano-redalc-de-investigacion-en-posgrado/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convencionredalc@uda.c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edalc@uda.c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911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Taeli Gomez Francisco</dc:creator>
  <cp:keywords/>
  <dc:description/>
  <cp:lastModifiedBy>Taeli Gomez Francisco</cp:lastModifiedBy>
  <cp:revision>2</cp:revision>
  <dcterms:created xsi:type="dcterms:W3CDTF">2026-07-30T17:12:00Z</dcterms:created>
  <dcterms:modified xsi:type="dcterms:W3CDTF">2026-07-30T17:12:00Z</dcterms:modified>
</cp:coreProperties>
</file>